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E477" w14:textId="77777777" w:rsidR="008A7444" w:rsidRPr="00512A8E" w:rsidRDefault="00512A8E" w:rsidP="00512A8E">
      <w:pPr>
        <w:spacing w:after="200"/>
      </w:pPr>
      <w:r>
        <w:rPr>
          <w:rFonts w:ascii="Rhode BoldNormal" w:hAnsi="Rhode BoldNormal" w:cs="Arial"/>
          <w:b w:val="0"/>
          <w:color w:val="00594E"/>
          <w:sz w:val="32"/>
          <w:szCs w:val="24"/>
          <w:lang w:val="en-IE"/>
        </w:rPr>
        <w:t>JOB</w:t>
      </w:r>
      <w:r w:rsidR="004E6DBB" w:rsidRPr="004E6DBB">
        <w:rPr>
          <w:rFonts w:ascii="Rhode BoldNormal" w:hAnsi="Rhode BoldNormal" w:cs="Arial"/>
          <w:b w:val="0"/>
          <w:color w:val="00594E"/>
          <w:sz w:val="32"/>
          <w:szCs w:val="24"/>
          <w:lang w:val="en-IE"/>
        </w:rPr>
        <w:t xml:space="preserve"> DESCRIPTION</w:t>
      </w:r>
    </w:p>
    <w:p w14:paraId="2E776B2B" w14:textId="77777777" w:rsidR="004E6DBB" w:rsidRPr="004E6DBB" w:rsidRDefault="004E6DBB" w:rsidP="00D8356C">
      <w:pPr>
        <w:pStyle w:val="Heading1"/>
        <w:spacing w:line="240" w:lineRule="auto"/>
        <w:rPr>
          <w:rFonts w:cs="Arial"/>
          <w:color w:val="auto"/>
          <w:sz w:val="24"/>
          <w:szCs w:val="24"/>
        </w:rPr>
      </w:pPr>
      <w:r w:rsidRPr="004E6DBB">
        <w:rPr>
          <w:rFonts w:cs="Arial"/>
          <w:color w:val="00594E"/>
          <w:sz w:val="24"/>
          <w:szCs w:val="24"/>
          <w:lang w:val="en-IE"/>
        </w:rPr>
        <w:t>POSITION:</w:t>
      </w:r>
      <w:r w:rsidRPr="004E6DBB">
        <w:rPr>
          <w:rFonts w:cs="Arial"/>
          <w:sz w:val="24"/>
          <w:szCs w:val="24"/>
          <w:lang w:val="en-IE"/>
        </w:rPr>
        <w:tab/>
      </w:r>
      <w:r w:rsidRPr="004E6DBB">
        <w:rPr>
          <w:rFonts w:cs="Arial"/>
          <w:b w:val="0"/>
          <w:sz w:val="24"/>
          <w:szCs w:val="24"/>
          <w:lang w:val="en-IE"/>
        </w:rPr>
        <w:tab/>
      </w:r>
      <w:r w:rsidR="00512A8E">
        <w:rPr>
          <w:rFonts w:cs="Arial"/>
          <w:color w:val="auto"/>
          <w:sz w:val="24"/>
          <w:szCs w:val="24"/>
          <w:lang w:val="en-IE"/>
        </w:rPr>
        <w:t xml:space="preserve">Finance and Compliance Officer </w:t>
      </w:r>
    </w:p>
    <w:p w14:paraId="36572477" w14:textId="77777777" w:rsidR="004E6DBB" w:rsidRPr="004E6DBB" w:rsidRDefault="004E6DBB" w:rsidP="004E6DBB">
      <w:pPr>
        <w:rPr>
          <w:rFonts w:asciiTheme="majorHAnsi" w:hAnsiTheme="majorHAnsi" w:cs="Arial"/>
          <w:b w:val="0"/>
          <w:sz w:val="24"/>
          <w:szCs w:val="24"/>
          <w:lang w:val="en-IE"/>
        </w:rPr>
      </w:pPr>
      <w:r w:rsidRPr="004E6DBB">
        <w:rPr>
          <w:rFonts w:asciiTheme="majorHAnsi" w:hAnsiTheme="majorHAnsi" w:cs="Arial"/>
          <w:color w:val="00594E"/>
          <w:sz w:val="24"/>
          <w:szCs w:val="24"/>
          <w:lang w:val="en-IE"/>
        </w:rPr>
        <w:t>DEPARTMENT:</w:t>
      </w:r>
      <w:r w:rsidRPr="004E6DBB">
        <w:rPr>
          <w:rFonts w:asciiTheme="majorHAnsi" w:hAnsiTheme="majorHAnsi" w:cs="Arial"/>
          <w:b w:val="0"/>
          <w:sz w:val="24"/>
          <w:szCs w:val="24"/>
          <w:lang w:val="en-IE"/>
        </w:rPr>
        <w:tab/>
      </w:r>
      <w:r w:rsidRPr="004E6DBB">
        <w:rPr>
          <w:rFonts w:asciiTheme="majorHAnsi" w:hAnsiTheme="majorHAnsi" w:cs="Arial"/>
          <w:color w:val="auto"/>
          <w:sz w:val="24"/>
          <w:szCs w:val="24"/>
          <w:lang w:val="en-IE"/>
        </w:rPr>
        <w:t>International Development Foundation, ILCU</w:t>
      </w:r>
    </w:p>
    <w:p w14:paraId="481ECCE3" w14:textId="77777777" w:rsidR="004E6DBB" w:rsidRPr="004E6DBB" w:rsidRDefault="004E6DBB" w:rsidP="004E6DBB">
      <w:pPr>
        <w:rPr>
          <w:rFonts w:asciiTheme="majorHAnsi" w:hAnsiTheme="majorHAnsi" w:cs="Arial"/>
          <w:color w:val="auto"/>
          <w:sz w:val="24"/>
          <w:szCs w:val="24"/>
          <w:lang w:val="en-IE"/>
        </w:rPr>
      </w:pPr>
      <w:r w:rsidRPr="004E6DBB">
        <w:rPr>
          <w:rFonts w:asciiTheme="majorHAnsi" w:hAnsiTheme="majorHAnsi" w:cs="Arial"/>
          <w:color w:val="00594E"/>
          <w:sz w:val="24"/>
          <w:szCs w:val="24"/>
          <w:lang w:val="en-IE"/>
        </w:rPr>
        <w:t>REPORTING TO:</w:t>
      </w:r>
      <w:r w:rsidRPr="004E6DBB">
        <w:rPr>
          <w:rFonts w:asciiTheme="majorHAnsi" w:hAnsiTheme="majorHAnsi" w:cs="Arial"/>
          <w:b w:val="0"/>
          <w:sz w:val="24"/>
          <w:szCs w:val="24"/>
          <w:lang w:val="en-IE"/>
        </w:rPr>
        <w:tab/>
      </w:r>
      <w:r w:rsidRPr="004E6DBB">
        <w:rPr>
          <w:rFonts w:asciiTheme="majorHAnsi" w:hAnsiTheme="majorHAnsi" w:cs="Arial"/>
          <w:color w:val="auto"/>
          <w:sz w:val="24"/>
          <w:szCs w:val="24"/>
          <w:lang w:val="en-IE"/>
        </w:rPr>
        <w:t>International Development Foundation, CEO</w:t>
      </w:r>
    </w:p>
    <w:p w14:paraId="60A6EA44" w14:textId="77777777" w:rsidR="00512A8E" w:rsidRDefault="00512A8E" w:rsidP="00512A8E">
      <w:pPr>
        <w:pStyle w:val="Content"/>
        <w:rPr>
          <w:rFonts w:cs="Arial"/>
          <w:color w:val="000000"/>
          <w:sz w:val="22"/>
        </w:rPr>
      </w:pPr>
    </w:p>
    <w:p w14:paraId="7E762FAE" w14:textId="77777777" w:rsidR="0055255C" w:rsidRPr="00512A8E" w:rsidRDefault="004E6DBB" w:rsidP="00512A8E">
      <w:pPr>
        <w:pStyle w:val="Content"/>
        <w:rPr>
          <w:rFonts w:cs="Arial"/>
          <w:color w:val="000000"/>
          <w:sz w:val="22"/>
        </w:rPr>
      </w:pPr>
      <w:r w:rsidRPr="00512A8E">
        <w:rPr>
          <w:rFonts w:cs="Arial"/>
          <w:color w:val="000000"/>
          <w:sz w:val="22"/>
        </w:rPr>
        <w:t xml:space="preserve">The Irish League of Credit Unions (ILCU) International </w:t>
      </w:r>
      <w:r w:rsidR="00512A8E">
        <w:rPr>
          <w:rFonts w:cs="Arial"/>
          <w:color w:val="000000"/>
          <w:sz w:val="22"/>
        </w:rPr>
        <w:t>Development Foundation (Foundation)</w:t>
      </w:r>
      <w:r w:rsidRPr="00512A8E">
        <w:rPr>
          <w:rFonts w:cs="Arial"/>
          <w:color w:val="000000"/>
          <w:sz w:val="22"/>
        </w:rPr>
        <w:t xml:space="preserve"> seeks</w:t>
      </w:r>
      <w:r w:rsidR="00C36F8C" w:rsidRPr="00512A8E">
        <w:rPr>
          <w:rFonts w:cs="Arial"/>
          <w:color w:val="000000"/>
          <w:sz w:val="22"/>
        </w:rPr>
        <w:t xml:space="preserve"> to recruit </w:t>
      </w:r>
      <w:r w:rsidR="00512A8E">
        <w:rPr>
          <w:rFonts w:cs="Arial"/>
          <w:color w:val="000000"/>
          <w:sz w:val="22"/>
        </w:rPr>
        <w:t>for the post of Finance and Compliance Officer (FCO) to be based in Dublin.</w:t>
      </w:r>
    </w:p>
    <w:p w14:paraId="17102584" w14:textId="77777777" w:rsidR="00C36F8C" w:rsidRPr="005B7241" w:rsidRDefault="00C36F8C" w:rsidP="00C36F8C">
      <w:pPr>
        <w:spacing w:before="100" w:beforeAutospacing="1" w:after="100" w:afterAutospacing="1"/>
        <w:rPr>
          <w:rFonts w:asciiTheme="majorHAnsi" w:hAnsiTheme="majorHAnsi" w:cs="Arial"/>
          <w:i/>
          <w:color w:val="00594E"/>
        </w:rPr>
      </w:pPr>
      <w:r w:rsidRPr="005B7241">
        <w:rPr>
          <w:rFonts w:asciiTheme="majorHAnsi" w:hAnsiTheme="majorHAnsi" w:cs="Arial"/>
          <w:bCs/>
          <w:color w:val="00594E"/>
        </w:rPr>
        <w:t>Main purpose of Job:</w:t>
      </w:r>
    </w:p>
    <w:p w14:paraId="617C03CE" w14:textId="77777777" w:rsidR="00C36F8C" w:rsidRPr="00512A8E" w:rsidRDefault="00512A8E" w:rsidP="00512A8E">
      <w:pPr>
        <w:spacing w:before="100" w:beforeAutospacing="1" w:after="100" w:afterAutospacing="1"/>
        <w:rPr>
          <w:rFonts w:cs="Arial"/>
          <w:b w:val="0"/>
          <w:color w:val="000000"/>
          <w:sz w:val="22"/>
        </w:rPr>
      </w:pPr>
      <w:r w:rsidRPr="00512A8E">
        <w:rPr>
          <w:rFonts w:cs="Arial"/>
          <w:b w:val="0"/>
          <w:color w:val="000000"/>
          <w:sz w:val="22"/>
        </w:rPr>
        <w:t>This is an exciting opportunity for a financial professional to make</w:t>
      </w:r>
      <w:r w:rsidR="00523178">
        <w:rPr>
          <w:rFonts w:cs="Arial"/>
          <w:b w:val="0"/>
          <w:color w:val="000000"/>
          <w:sz w:val="22"/>
        </w:rPr>
        <w:t xml:space="preserve"> an important contribution to </w:t>
      </w:r>
      <w:r>
        <w:rPr>
          <w:rFonts w:cs="Arial"/>
          <w:b w:val="0"/>
          <w:color w:val="000000"/>
          <w:sz w:val="22"/>
        </w:rPr>
        <w:t>the Foundation’s</w:t>
      </w:r>
      <w:r w:rsidRPr="00512A8E">
        <w:rPr>
          <w:rFonts w:cs="Arial"/>
          <w:b w:val="0"/>
          <w:color w:val="000000"/>
          <w:sz w:val="22"/>
        </w:rPr>
        <w:t xml:space="preserve"> work in the developing world. The FCO in </w:t>
      </w:r>
      <w:r>
        <w:rPr>
          <w:rFonts w:cs="Arial"/>
          <w:b w:val="0"/>
          <w:color w:val="000000"/>
          <w:sz w:val="22"/>
        </w:rPr>
        <w:t>the Foundation</w:t>
      </w:r>
      <w:r w:rsidRPr="00512A8E">
        <w:rPr>
          <w:rFonts w:cs="Arial"/>
          <w:b w:val="0"/>
          <w:color w:val="000000"/>
          <w:sz w:val="22"/>
        </w:rPr>
        <w:t xml:space="preserve"> leads and co-ordinates the Dublin HQ finance function in the </w:t>
      </w:r>
      <w:r>
        <w:rPr>
          <w:rFonts w:cs="Arial"/>
          <w:b w:val="0"/>
          <w:color w:val="000000"/>
          <w:sz w:val="22"/>
        </w:rPr>
        <w:t>Foundation</w:t>
      </w:r>
      <w:r w:rsidRPr="00512A8E">
        <w:rPr>
          <w:rFonts w:cs="Arial"/>
          <w:b w:val="0"/>
          <w:color w:val="000000"/>
          <w:sz w:val="22"/>
        </w:rPr>
        <w:t>, receiving practical sup</w:t>
      </w:r>
      <w:r w:rsidR="00514516">
        <w:rPr>
          <w:rFonts w:cs="Arial"/>
          <w:b w:val="0"/>
          <w:color w:val="000000"/>
          <w:sz w:val="22"/>
        </w:rPr>
        <w:t>port from the ILCU Finance Department</w:t>
      </w:r>
      <w:r w:rsidRPr="00512A8E">
        <w:rPr>
          <w:rFonts w:cs="Arial"/>
          <w:b w:val="0"/>
          <w:color w:val="000000"/>
          <w:sz w:val="22"/>
        </w:rPr>
        <w:t xml:space="preserve">, and also provides significant practical financial management support to </w:t>
      </w:r>
      <w:r>
        <w:rPr>
          <w:rFonts w:cs="Arial"/>
          <w:b w:val="0"/>
          <w:color w:val="000000"/>
          <w:sz w:val="22"/>
        </w:rPr>
        <w:t xml:space="preserve">the Foundation implementing partners – </w:t>
      </w:r>
      <w:r w:rsidRPr="00512A8E">
        <w:rPr>
          <w:rFonts w:cs="Arial"/>
          <w:b w:val="0"/>
          <w:color w:val="000000"/>
          <w:sz w:val="22"/>
        </w:rPr>
        <w:t xml:space="preserve">currently focused on </w:t>
      </w:r>
      <w:r>
        <w:rPr>
          <w:rFonts w:cs="Arial"/>
          <w:b w:val="0"/>
          <w:color w:val="000000"/>
          <w:sz w:val="22"/>
        </w:rPr>
        <w:t>Foundation’s</w:t>
      </w:r>
      <w:r w:rsidRPr="00512A8E">
        <w:rPr>
          <w:rFonts w:cs="Arial"/>
          <w:b w:val="0"/>
          <w:color w:val="000000"/>
          <w:sz w:val="22"/>
        </w:rPr>
        <w:t xml:space="preserve"> long term project supporting Credit Union developme</w:t>
      </w:r>
      <w:r>
        <w:rPr>
          <w:rFonts w:cs="Arial"/>
          <w:b w:val="0"/>
          <w:color w:val="000000"/>
          <w:sz w:val="22"/>
        </w:rPr>
        <w:t xml:space="preserve">nt in Sierra Leone. </w:t>
      </w:r>
      <w:r w:rsidRPr="00512A8E">
        <w:rPr>
          <w:rFonts w:cs="Arial"/>
          <w:b w:val="0"/>
          <w:color w:val="000000"/>
          <w:sz w:val="22"/>
        </w:rPr>
        <w:t>The FCO provides financial and compliance support</w:t>
      </w:r>
      <w:r>
        <w:rPr>
          <w:rFonts w:cs="Arial"/>
          <w:b w:val="0"/>
          <w:color w:val="000000"/>
          <w:sz w:val="22"/>
        </w:rPr>
        <w:t xml:space="preserve"> to</w:t>
      </w:r>
      <w:r w:rsidRPr="00512A8E">
        <w:rPr>
          <w:rFonts w:cs="Arial"/>
          <w:b w:val="0"/>
          <w:color w:val="000000"/>
          <w:sz w:val="22"/>
        </w:rPr>
        <w:t xml:space="preserve"> all our fields of operation and is responsible for developing related guidance and training materials as required at HQ and field level. They will play a key role in ensuring that all relevant regulatory and best practice standards and codes are a</w:t>
      </w:r>
      <w:r>
        <w:rPr>
          <w:rFonts w:cs="Arial"/>
          <w:b w:val="0"/>
          <w:color w:val="000000"/>
          <w:sz w:val="22"/>
        </w:rPr>
        <w:t>dhered to throughout the organis</w:t>
      </w:r>
      <w:r w:rsidRPr="00512A8E">
        <w:rPr>
          <w:rFonts w:cs="Arial"/>
          <w:b w:val="0"/>
          <w:color w:val="000000"/>
          <w:sz w:val="22"/>
        </w:rPr>
        <w:t>ation and in encouraging a culture of compliance.</w:t>
      </w:r>
    </w:p>
    <w:p w14:paraId="6DAAE148" w14:textId="77777777" w:rsidR="00C36F8C" w:rsidRPr="005B7241" w:rsidRDefault="00C36F8C" w:rsidP="00C36F8C">
      <w:pPr>
        <w:spacing w:before="100" w:beforeAutospacing="1" w:after="100" w:afterAutospacing="1"/>
        <w:rPr>
          <w:rFonts w:asciiTheme="majorHAnsi" w:hAnsiTheme="majorHAnsi" w:cs="Arial"/>
          <w:b w:val="0"/>
          <w:bCs/>
        </w:rPr>
      </w:pPr>
      <w:r w:rsidRPr="005B7241">
        <w:rPr>
          <w:rFonts w:asciiTheme="majorHAnsi" w:hAnsiTheme="majorHAnsi" w:cs="Arial"/>
          <w:color w:val="00594E"/>
        </w:rPr>
        <w:t xml:space="preserve">Job type: </w:t>
      </w:r>
    </w:p>
    <w:p w14:paraId="4F917321" w14:textId="044D27B1" w:rsidR="00C36F8C" w:rsidRPr="008E4398" w:rsidRDefault="00C36F8C" w:rsidP="00C36F8C">
      <w:pPr>
        <w:rPr>
          <w:rFonts w:cs="Arial"/>
          <w:b w:val="0"/>
          <w:color w:val="auto"/>
          <w:sz w:val="22"/>
        </w:rPr>
      </w:pPr>
      <w:r w:rsidRPr="008E4398">
        <w:rPr>
          <w:rFonts w:cs="Arial"/>
          <w:b w:val="0"/>
          <w:color w:val="auto"/>
          <w:sz w:val="22"/>
        </w:rPr>
        <w:t xml:space="preserve">Permanent </w:t>
      </w:r>
      <w:r w:rsidR="00D81F2B" w:rsidRPr="008E4398">
        <w:rPr>
          <w:rFonts w:cs="Arial"/>
          <w:b w:val="0"/>
          <w:color w:val="auto"/>
          <w:sz w:val="22"/>
        </w:rPr>
        <w:t xml:space="preserve">Part -time position (3 - 4 days a week)  </w:t>
      </w:r>
    </w:p>
    <w:p w14:paraId="7598FB81" w14:textId="0CF2D36C" w:rsidR="0029319E" w:rsidRPr="008E4398" w:rsidRDefault="0029319E" w:rsidP="00C36F8C">
      <w:pPr>
        <w:rPr>
          <w:rFonts w:cs="Arial"/>
          <w:b w:val="0"/>
          <w:color w:val="auto"/>
          <w:sz w:val="22"/>
        </w:rPr>
      </w:pPr>
    </w:p>
    <w:p w14:paraId="738B9940" w14:textId="3361649D" w:rsidR="00D81F2B" w:rsidRPr="008E4398" w:rsidRDefault="0029319E" w:rsidP="00C36F8C">
      <w:pPr>
        <w:rPr>
          <w:rFonts w:cs="Arial"/>
          <w:b w:val="0"/>
          <w:color w:val="auto"/>
          <w:sz w:val="22"/>
        </w:rPr>
      </w:pPr>
      <w:r w:rsidRPr="008E4398">
        <w:rPr>
          <w:rFonts w:cs="Arial"/>
          <w:b w:val="0"/>
          <w:color w:val="auto"/>
          <w:sz w:val="22"/>
        </w:rPr>
        <w:t>This position includes a hybrid working environment, where there is the requirement to attend our office in Dublin at least two days per week after initial training and based on our business requirements.</w:t>
      </w:r>
      <w:r w:rsidR="00D81F2B" w:rsidRPr="008E4398">
        <w:rPr>
          <w:rFonts w:cs="Arial"/>
          <w:b w:val="0"/>
          <w:color w:val="auto"/>
          <w:sz w:val="22"/>
        </w:rPr>
        <w:t xml:space="preserve"> This is an excellent opportunity for an individual seeking career and personal development opportunities with a good work life balance, opportunity to work from home and to put your mark on the continued development of our Foundation.</w:t>
      </w:r>
    </w:p>
    <w:p w14:paraId="19FA8917" w14:textId="77777777" w:rsidR="004E6DBB" w:rsidRPr="001C01F8" w:rsidRDefault="004E6DBB" w:rsidP="004E6DBB">
      <w:pPr>
        <w:spacing w:before="100" w:beforeAutospacing="1" w:after="100" w:afterAutospacing="1"/>
        <w:rPr>
          <w:rFonts w:cs="Arial"/>
          <w:b w:val="0"/>
          <w:i/>
          <w:color w:val="000000"/>
          <w:sz w:val="22"/>
        </w:rPr>
      </w:pPr>
      <w:r w:rsidRPr="0055255C">
        <w:rPr>
          <w:rFonts w:asciiTheme="majorHAnsi" w:hAnsiTheme="majorHAnsi" w:cs="Arial"/>
          <w:bCs/>
          <w:color w:val="00594E"/>
        </w:rPr>
        <w:t>Background:</w:t>
      </w:r>
      <w:r w:rsidRPr="0055255C">
        <w:rPr>
          <w:rFonts w:cs="Arial"/>
          <w:b w:val="0"/>
          <w:bCs/>
          <w:color w:val="00594E"/>
        </w:rPr>
        <w:t xml:space="preserve"> </w:t>
      </w:r>
      <w:r w:rsidRPr="005B7241">
        <w:rPr>
          <w:rFonts w:cs="Arial"/>
          <w:color w:val="000000"/>
          <w:sz w:val="22"/>
        </w:rPr>
        <w:br/>
      </w:r>
      <w:r w:rsidRPr="001C01F8">
        <w:rPr>
          <w:rFonts w:cs="Arial"/>
          <w:b w:val="0"/>
          <w:color w:val="000000"/>
          <w:sz w:val="22"/>
        </w:rPr>
        <w:br/>
      </w:r>
      <w:r w:rsidRPr="001C01F8">
        <w:rPr>
          <w:rFonts w:cs="Arial"/>
          <w:b w:val="0"/>
          <w:i/>
          <w:color w:val="000000"/>
          <w:sz w:val="22"/>
        </w:rPr>
        <w:t>The mission of the International Department Foundation of the I</w:t>
      </w:r>
      <w:r w:rsidR="0055255C" w:rsidRPr="001C01F8">
        <w:rPr>
          <w:rFonts w:cs="Arial"/>
          <w:b w:val="0"/>
          <w:i/>
          <w:color w:val="000000"/>
          <w:sz w:val="22"/>
        </w:rPr>
        <w:t xml:space="preserve">rish </w:t>
      </w:r>
      <w:r w:rsidRPr="001C01F8">
        <w:rPr>
          <w:rFonts w:cs="Arial"/>
          <w:b w:val="0"/>
          <w:i/>
          <w:color w:val="000000"/>
          <w:sz w:val="22"/>
        </w:rPr>
        <w:t>L</w:t>
      </w:r>
      <w:r w:rsidR="0055255C" w:rsidRPr="001C01F8">
        <w:rPr>
          <w:rFonts w:cs="Arial"/>
          <w:b w:val="0"/>
          <w:i/>
          <w:color w:val="000000"/>
          <w:sz w:val="22"/>
        </w:rPr>
        <w:t xml:space="preserve">eague of </w:t>
      </w:r>
      <w:r w:rsidRPr="001C01F8">
        <w:rPr>
          <w:rFonts w:cs="Arial"/>
          <w:b w:val="0"/>
          <w:i/>
          <w:color w:val="000000"/>
          <w:sz w:val="22"/>
        </w:rPr>
        <w:t>C</w:t>
      </w:r>
      <w:r w:rsidR="0055255C" w:rsidRPr="001C01F8">
        <w:rPr>
          <w:rFonts w:cs="Arial"/>
          <w:b w:val="0"/>
          <w:i/>
          <w:color w:val="000000"/>
          <w:sz w:val="22"/>
        </w:rPr>
        <w:t xml:space="preserve">redit </w:t>
      </w:r>
      <w:r w:rsidRPr="001C01F8">
        <w:rPr>
          <w:rFonts w:cs="Arial"/>
          <w:b w:val="0"/>
          <w:i/>
          <w:color w:val="000000"/>
          <w:sz w:val="22"/>
        </w:rPr>
        <w:t>U</w:t>
      </w:r>
      <w:r w:rsidR="0055255C" w:rsidRPr="001C01F8">
        <w:rPr>
          <w:rFonts w:cs="Arial"/>
          <w:b w:val="0"/>
          <w:i/>
          <w:color w:val="000000"/>
          <w:sz w:val="22"/>
        </w:rPr>
        <w:t>nions</w:t>
      </w:r>
      <w:r w:rsidRPr="001C01F8">
        <w:rPr>
          <w:rFonts w:cs="Arial"/>
          <w:b w:val="0"/>
          <w:i/>
          <w:color w:val="000000"/>
          <w:sz w:val="22"/>
        </w:rPr>
        <w:t xml:space="preserve"> is to alleviate poverty in developing countries by supporting credit unions and their representative bodies through the provision of financial and technical assistance. Over the last thirty years, the Foundation has worked to strengthen the role of credit unions and savings and credit cooperatives by sharing the success of the Irish credit union movement and the experience of international partners. The </w:t>
      </w:r>
      <w:r w:rsidR="0055255C" w:rsidRPr="001C01F8">
        <w:rPr>
          <w:rFonts w:cs="Arial"/>
          <w:b w:val="0"/>
          <w:i/>
          <w:color w:val="000000"/>
          <w:sz w:val="22"/>
        </w:rPr>
        <w:t>Foundation</w:t>
      </w:r>
      <w:r w:rsidRPr="001C01F8">
        <w:rPr>
          <w:rFonts w:cs="Arial"/>
          <w:b w:val="0"/>
          <w:i/>
          <w:color w:val="000000"/>
          <w:sz w:val="22"/>
        </w:rPr>
        <w:t xml:space="preserve"> uses its experience to provide contextually appropriate transfer of skills </w:t>
      </w:r>
      <w:r w:rsidRPr="001C01F8">
        <w:rPr>
          <w:rFonts w:cs="Arial"/>
          <w:b w:val="0"/>
          <w:i/>
          <w:color w:val="000000"/>
          <w:sz w:val="22"/>
        </w:rPr>
        <w:lastRenderedPageBreak/>
        <w:t xml:space="preserve">and expertise to our partners, helping them to develop sustainable structures, procedures and practices to alleviate poverty. The </w:t>
      </w:r>
      <w:r w:rsidR="0055255C" w:rsidRPr="001C01F8">
        <w:rPr>
          <w:rFonts w:cs="Arial"/>
          <w:b w:val="0"/>
          <w:i/>
          <w:color w:val="000000"/>
          <w:sz w:val="22"/>
        </w:rPr>
        <w:t>Foundation</w:t>
      </w:r>
      <w:r w:rsidRPr="001C01F8">
        <w:rPr>
          <w:rFonts w:cs="Arial"/>
          <w:b w:val="0"/>
          <w:i/>
          <w:color w:val="000000"/>
          <w:sz w:val="22"/>
        </w:rPr>
        <w:t xml:space="preserve"> has expanded considerably in recent years and supports a wide portfolio of innovative credit union partners</w:t>
      </w:r>
      <w:r w:rsidR="00C21B98">
        <w:rPr>
          <w:rFonts w:cs="Arial"/>
          <w:b w:val="0"/>
          <w:i/>
          <w:color w:val="000000"/>
          <w:sz w:val="22"/>
        </w:rPr>
        <w:t xml:space="preserve"> mainly in Africa</w:t>
      </w:r>
      <w:r w:rsidRPr="001C01F8">
        <w:rPr>
          <w:rFonts w:cs="Arial"/>
          <w:b w:val="0"/>
          <w:i/>
          <w:color w:val="000000"/>
          <w:sz w:val="22"/>
        </w:rPr>
        <w:t>.  We are also delivering credit union projects with funding from Irish Aid, IFAD and a number of other donor agencies, in line with best international practice.</w:t>
      </w:r>
    </w:p>
    <w:p w14:paraId="3B69F180" w14:textId="77777777" w:rsidR="001C01F8" w:rsidRPr="00512A8E" w:rsidRDefault="004E6DBB" w:rsidP="00512A8E">
      <w:pPr>
        <w:spacing w:before="100" w:beforeAutospacing="1" w:after="100" w:afterAutospacing="1"/>
        <w:rPr>
          <w:rFonts w:cs="Arial"/>
          <w:b w:val="0"/>
          <w:i/>
          <w:color w:val="000000"/>
          <w:sz w:val="22"/>
        </w:rPr>
      </w:pPr>
      <w:r w:rsidRPr="001C01F8">
        <w:rPr>
          <w:rFonts w:cs="Arial"/>
          <w:b w:val="0"/>
          <w:i/>
          <w:color w:val="000000"/>
          <w:sz w:val="22"/>
        </w:rPr>
        <w:t>Consistent with our ambitious new strategic plan we are aiming to continue improving the quality and lasting impact of our work globally while significantly increasi</w:t>
      </w:r>
      <w:r w:rsidR="00512A8E">
        <w:rPr>
          <w:rFonts w:cs="Arial"/>
          <w:b w:val="0"/>
          <w:i/>
          <w:color w:val="000000"/>
          <w:sz w:val="22"/>
        </w:rPr>
        <w:t>ng our external funding sources.</w:t>
      </w:r>
    </w:p>
    <w:p w14:paraId="6A62938A" w14:textId="77777777" w:rsidR="00C21B98" w:rsidRDefault="00C21B98" w:rsidP="004E6DBB">
      <w:pPr>
        <w:rPr>
          <w:rFonts w:asciiTheme="majorHAnsi" w:hAnsiTheme="majorHAnsi" w:cs="Arial"/>
          <w:color w:val="00594E"/>
        </w:rPr>
      </w:pPr>
    </w:p>
    <w:p w14:paraId="62C2FF61" w14:textId="77777777" w:rsidR="004E6DBB" w:rsidRPr="005B7241" w:rsidRDefault="004E6DBB" w:rsidP="004E6DBB">
      <w:pPr>
        <w:rPr>
          <w:rFonts w:asciiTheme="majorHAnsi" w:hAnsiTheme="majorHAnsi" w:cs="Arial"/>
          <w:color w:val="00594E"/>
        </w:rPr>
      </w:pPr>
      <w:r w:rsidRPr="005B7241">
        <w:rPr>
          <w:rFonts w:asciiTheme="majorHAnsi" w:hAnsiTheme="majorHAnsi" w:cs="Arial"/>
          <w:color w:val="00594E"/>
        </w:rPr>
        <w:t>M</w:t>
      </w:r>
      <w:r w:rsidR="005B7241" w:rsidRPr="005B7241">
        <w:rPr>
          <w:rFonts w:asciiTheme="majorHAnsi" w:hAnsiTheme="majorHAnsi" w:cs="Arial"/>
          <w:color w:val="00594E"/>
        </w:rPr>
        <w:t>ain duties</w:t>
      </w:r>
    </w:p>
    <w:p w14:paraId="6DCC1BCE" w14:textId="77777777" w:rsidR="004E6DBB" w:rsidRPr="005B7241" w:rsidRDefault="004E6DBB" w:rsidP="004E6DBB">
      <w:pPr>
        <w:rPr>
          <w:rFonts w:cs="Arial"/>
          <w:b w:val="0"/>
          <w:sz w:val="22"/>
        </w:rPr>
      </w:pPr>
    </w:p>
    <w:p w14:paraId="4A53996F" w14:textId="77777777" w:rsidR="004E6DBB" w:rsidRPr="005B7241" w:rsidRDefault="00512A8E" w:rsidP="004E6DBB">
      <w:pPr>
        <w:rPr>
          <w:rFonts w:asciiTheme="majorHAnsi" w:hAnsiTheme="majorHAnsi" w:cs="Arial"/>
          <w:color w:val="00594E"/>
          <w:sz w:val="24"/>
        </w:rPr>
      </w:pPr>
      <w:r>
        <w:rPr>
          <w:rFonts w:asciiTheme="majorHAnsi" w:hAnsiTheme="majorHAnsi" w:cs="Arial"/>
          <w:color w:val="00594E"/>
          <w:sz w:val="24"/>
        </w:rPr>
        <w:t>Financial</w:t>
      </w:r>
      <w:r w:rsidR="004E6DBB" w:rsidRPr="005B7241">
        <w:rPr>
          <w:rFonts w:asciiTheme="majorHAnsi" w:hAnsiTheme="majorHAnsi" w:cs="Arial"/>
          <w:color w:val="00594E"/>
          <w:sz w:val="24"/>
        </w:rPr>
        <w:t xml:space="preserve"> Management:</w:t>
      </w:r>
    </w:p>
    <w:p w14:paraId="04320AE0" w14:textId="77777777" w:rsidR="004E6DBB" w:rsidRPr="005B7241" w:rsidRDefault="004E6DBB" w:rsidP="004E6DBB">
      <w:pPr>
        <w:rPr>
          <w:rFonts w:cs="Arial"/>
          <w:b w:val="0"/>
          <w:sz w:val="22"/>
        </w:rPr>
      </w:pPr>
    </w:p>
    <w:p w14:paraId="0ED7D4CC" w14:textId="77777777" w:rsidR="00512A8E" w:rsidRPr="00512A8E" w:rsidRDefault="00512A8E" w:rsidP="00512A8E">
      <w:pPr>
        <w:pStyle w:val="NoSpacing"/>
        <w:numPr>
          <w:ilvl w:val="0"/>
          <w:numId w:val="39"/>
        </w:numPr>
        <w:rPr>
          <w:rFonts w:cs="Arial"/>
          <w:color w:val="000000"/>
        </w:rPr>
      </w:pPr>
      <w:r w:rsidRPr="00512A8E">
        <w:rPr>
          <w:rFonts w:cs="Arial"/>
          <w:color w:val="000000"/>
        </w:rPr>
        <w:t xml:space="preserve">Acts as the control interface between </w:t>
      </w:r>
      <w:r>
        <w:rPr>
          <w:rFonts w:cs="Arial"/>
          <w:color w:val="000000"/>
        </w:rPr>
        <w:t>the Foundation</w:t>
      </w:r>
      <w:r w:rsidRPr="00512A8E">
        <w:rPr>
          <w:rFonts w:cs="Arial"/>
          <w:color w:val="000000"/>
        </w:rPr>
        <w:t xml:space="preserve"> and ILCU Finance to ensure only properly authorised payments that are in line with all policies and procedures enter the accounting system.  </w:t>
      </w:r>
    </w:p>
    <w:p w14:paraId="090B4A0A" w14:textId="77777777" w:rsidR="00512A8E" w:rsidRPr="00512A8E" w:rsidRDefault="00512A8E" w:rsidP="00512A8E">
      <w:pPr>
        <w:pStyle w:val="NoSpacing"/>
        <w:numPr>
          <w:ilvl w:val="0"/>
          <w:numId w:val="39"/>
        </w:numPr>
        <w:rPr>
          <w:rFonts w:cs="Arial"/>
          <w:color w:val="000000"/>
        </w:rPr>
      </w:pPr>
      <w:r w:rsidRPr="00512A8E">
        <w:rPr>
          <w:rFonts w:cs="Arial"/>
          <w:color w:val="000000"/>
        </w:rPr>
        <w:t>Liaise with ILCU Finance to ensure payments are made in an efficient and effective manner and all t</w:t>
      </w:r>
      <w:r>
        <w:rPr>
          <w:rFonts w:cs="Arial"/>
          <w:color w:val="000000"/>
        </w:rPr>
        <w:t>ransactions properly accounted.</w:t>
      </w:r>
    </w:p>
    <w:p w14:paraId="11241064" w14:textId="77777777" w:rsidR="00512A8E" w:rsidRPr="00C21B98" w:rsidRDefault="00512A8E" w:rsidP="00C21B98">
      <w:pPr>
        <w:pStyle w:val="NoSpacing"/>
        <w:numPr>
          <w:ilvl w:val="0"/>
          <w:numId w:val="39"/>
        </w:numPr>
        <w:rPr>
          <w:rFonts w:cs="Arial"/>
          <w:color w:val="000000"/>
        </w:rPr>
      </w:pPr>
      <w:r w:rsidRPr="00512A8E">
        <w:rPr>
          <w:rFonts w:cs="Arial"/>
          <w:color w:val="000000"/>
        </w:rPr>
        <w:t xml:space="preserve">Co-ordinates with the </w:t>
      </w:r>
      <w:r>
        <w:rPr>
          <w:rFonts w:cs="Arial"/>
          <w:color w:val="000000"/>
        </w:rPr>
        <w:t>Foundation</w:t>
      </w:r>
      <w:r w:rsidRPr="00512A8E">
        <w:rPr>
          <w:rFonts w:cs="Arial"/>
          <w:color w:val="000000"/>
        </w:rPr>
        <w:t xml:space="preserve"> Team to ensure all contracts and agreements are in accordance with relevant legislation; regulations and policies and procedures e.g. </w:t>
      </w:r>
      <w:r w:rsidRPr="00C21B98">
        <w:rPr>
          <w:rFonts w:cs="Arial"/>
          <w:color w:val="000000"/>
        </w:rPr>
        <w:t xml:space="preserve">contractors; institutional &amp; private donors etc. </w:t>
      </w:r>
    </w:p>
    <w:p w14:paraId="2F958CFE" w14:textId="77777777" w:rsidR="00512A8E" w:rsidRPr="00512A8E" w:rsidRDefault="00512A8E" w:rsidP="00512A8E">
      <w:pPr>
        <w:pStyle w:val="NoSpacing"/>
        <w:numPr>
          <w:ilvl w:val="0"/>
          <w:numId w:val="39"/>
        </w:numPr>
        <w:rPr>
          <w:rFonts w:cs="Arial"/>
          <w:color w:val="000000"/>
        </w:rPr>
      </w:pPr>
      <w:r w:rsidRPr="00512A8E">
        <w:rPr>
          <w:rFonts w:cs="Arial"/>
          <w:color w:val="000000"/>
        </w:rPr>
        <w:t xml:space="preserve">Oversees financial reporting for </w:t>
      </w:r>
      <w:r>
        <w:rPr>
          <w:rFonts w:cs="Arial"/>
          <w:color w:val="000000"/>
        </w:rPr>
        <w:t>the Foundation’s</w:t>
      </w:r>
      <w:r w:rsidRPr="00512A8E">
        <w:rPr>
          <w:rFonts w:cs="Arial"/>
          <w:color w:val="000000"/>
        </w:rPr>
        <w:t xml:space="preserve"> donors as required. Including the reviewing/updating of budgets and periodic financial reports, checking adherence to donor rules, and leading on financial repo</w:t>
      </w:r>
      <w:r>
        <w:rPr>
          <w:rFonts w:cs="Arial"/>
          <w:color w:val="000000"/>
        </w:rPr>
        <w:t>rting matters with the donor.</w:t>
      </w:r>
    </w:p>
    <w:p w14:paraId="174EBCC0" w14:textId="77777777" w:rsidR="00512A8E" w:rsidRPr="00512A8E" w:rsidRDefault="00512A8E" w:rsidP="00512A8E">
      <w:pPr>
        <w:pStyle w:val="NoSpacing"/>
        <w:numPr>
          <w:ilvl w:val="0"/>
          <w:numId w:val="39"/>
        </w:numPr>
        <w:rPr>
          <w:rFonts w:cs="Arial"/>
          <w:color w:val="000000"/>
        </w:rPr>
      </w:pPr>
      <w:r w:rsidRPr="00512A8E">
        <w:rPr>
          <w:rFonts w:cs="Arial"/>
          <w:color w:val="000000"/>
        </w:rPr>
        <w:t xml:space="preserve">Works closely with the ILCU Finance Director and the </w:t>
      </w:r>
      <w:r>
        <w:rPr>
          <w:rFonts w:cs="Arial"/>
          <w:color w:val="000000"/>
        </w:rPr>
        <w:t>Foundation</w:t>
      </w:r>
      <w:r w:rsidRPr="00512A8E">
        <w:rPr>
          <w:rFonts w:cs="Arial"/>
          <w:color w:val="000000"/>
        </w:rPr>
        <w:t xml:space="preserve"> CEO to ensure all requirements of the </w:t>
      </w:r>
      <w:r>
        <w:rPr>
          <w:rFonts w:cs="Arial"/>
          <w:color w:val="000000"/>
        </w:rPr>
        <w:t>Foundation</w:t>
      </w:r>
      <w:r w:rsidRPr="00512A8E">
        <w:rPr>
          <w:rFonts w:cs="Arial"/>
          <w:color w:val="000000"/>
        </w:rPr>
        <w:t xml:space="preserve"> financial year end audit process are met and the financial statements are in line with all relevant disclosure requirements. </w:t>
      </w:r>
    </w:p>
    <w:p w14:paraId="42ABC85F" w14:textId="77777777" w:rsidR="004E6DBB" w:rsidRPr="005B7241" w:rsidRDefault="004E6DBB" w:rsidP="004E6DBB">
      <w:pPr>
        <w:rPr>
          <w:rFonts w:cs="Arial"/>
          <w:b w:val="0"/>
          <w:sz w:val="22"/>
        </w:rPr>
      </w:pPr>
    </w:p>
    <w:p w14:paraId="5332CE4F" w14:textId="77777777" w:rsidR="004E6DBB" w:rsidRPr="005B7241" w:rsidRDefault="00512A8E" w:rsidP="004E6DBB">
      <w:pPr>
        <w:rPr>
          <w:rFonts w:asciiTheme="majorHAnsi" w:hAnsiTheme="majorHAnsi" w:cs="Arial"/>
          <w:color w:val="00594E"/>
          <w:sz w:val="24"/>
        </w:rPr>
      </w:pPr>
      <w:r>
        <w:rPr>
          <w:rFonts w:asciiTheme="majorHAnsi" w:hAnsiTheme="majorHAnsi" w:cs="Arial"/>
          <w:color w:val="00594E"/>
          <w:sz w:val="24"/>
        </w:rPr>
        <w:t>Finance &amp; Accounting Technical Assistance</w:t>
      </w:r>
      <w:r w:rsidR="004E6DBB" w:rsidRPr="005B7241">
        <w:rPr>
          <w:rFonts w:asciiTheme="majorHAnsi" w:hAnsiTheme="majorHAnsi" w:cs="Arial"/>
          <w:color w:val="00594E"/>
          <w:sz w:val="24"/>
        </w:rPr>
        <w:t>:</w:t>
      </w:r>
    </w:p>
    <w:p w14:paraId="5F2198D2" w14:textId="77777777" w:rsidR="004E6DBB" w:rsidRPr="005B7241" w:rsidRDefault="004E6DBB" w:rsidP="004E6DBB">
      <w:pPr>
        <w:rPr>
          <w:rFonts w:cs="Arial"/>
          <w:b w:val="0"/>
          <w:sz w:val="22"/>
        </w:rPr>
      </w:pPr>
    </w:p>
    <w:p w14:paraId="26F08E40" w14:textId="77777777" w:rsidR="00512A8E" w:rsidRPr="00512A8E" w:rsidRDefault="00512A8E" w:rsidP="00512A8E">
      <w:pPr>
        <w:pStyle w:val="NoSpacing"/>
        <w:numPr>
          <w:ilvl w:val="0"/>
          <w:numId w:val="39"/>
        </w:numPr>
        <w:rPr>
          <w:rFonts w:cs="Arial"/>
          <w:color w:val="000000"/>
        </w:rPr>
      </w:pPr>
      <w:r w:rsidRPr="00512A8E">
        <w:rPr>
          <w:rFonts w:cs="Arial"/>
          <w:color w:val="000000"/>
        </w:rPr>
        <w:t xml:space="preserve">Works with Programming staff to develop Budgets and Reporting Templates aligned to Results Frameworks and Annual Plans to advance aims and objectives of </w:t>
      </w:r>
      <w:r>
        <w:rPr>
          <w:rFonts w:cs="Arial"/>
          <w:color w:val="000000"/>
        </w:rPr>
        <w:t>the Foundation.</w:t>
      </w:r>
      <w:r w:rsidRPr="00512A8E">
        <w:rPr>
          <w:rFonts w:cs="Arial"/>
          <w:color w:val="000000"/>
        </w:rPr>
        <w:t xml:space="preserve">  </w:t>
      </w:r>
    </w:p>
    <w:p w14:paraId="758DFE8B" w14:textId="77777777" w:rsidR="00512A8E" w:rsidRPr="00512A8E" w:rsidRDefault="00512A8E" w:rsidP="00512A8E">
      <w:pPr>
        <w:pStyle w:val="NoSpacing"/>
        <w:numPr>
          <w:ilvl w:val="0"/>
          <w:numId w:val="39"/>
        </w:numPr>
        <w:rPr>
          <w:rFonts w:cs="Arial"/>
          <w:color w:val="000000"/>
        </w:rPr>
      </w:pPr>
      <w:r w:rsidRPr="00512A8E">
        <w:rPr>
          <w:rFonts w:cs="Arial"/>
          <w:color w:val="000000"/>
        </w:rPr>
        <w:t>Provides hands on assistance to implementing partner based in Freetown, Sierra Leone to ensure openness, transparency and accountability are embedded in their systems and that appropriate finance accountability and reporting systems are developed and maintained and that appropriate policies pr</w:t>
      </w:r>
      <w:r>
        <w:rPr>
          <w:rFonts w:cs="Arial"/>
          <w:color w:val="000000"/>
        </w:rPr>
        <w:t>ocedures and controls in place.</w:t>
      </w:r>
    </w:p>
    <w:p w14:paraId="636B1DC5" w14:textId="77777777" w:rsidR="004E6DBB" w:rsidRPr="00C21B98" w:rsidRDefault="00512A8E" w:rsidP="00C21B98">
      <w:pPr>
        <w:pStyle w:val="NoSpacing"/>
        <w:numPr>
          <w:ilvl w:val="0"/>
          <w:numId w:val="39"/>
        </w:numPr>
        <w:rPr>
          <w:rFonts w:cs="Arial"/>
          <w:color w:val="000000"/>
        </w:rPr>
      </w:pPr>
      <w:r w:rsidRPr="00512A8E">
        <w:rPr>
          <w:rFonts w:cs="Arial"/>
          <w:color w:val="000000"/>
        </w:rPr>
        <w:t>Provides financial management capacity build</w:t>
      </w:r>
      <w:r w:rsidR="00C21B98">
        <w:rPr>
          <w:rFonts w:cs="Arial"/>
          <w:color w:val="000000"/>
        </w:rPr>
        <w:t>ing support to the Sierra Leone i</w:t>
      </w:r>
      <w:r w:rsidRPr="00C21B98">
        <w:rPr>
          <w:rFonts w:cs="Arial"/>
          <w:color w:val="000000"/>
        </w:rPr>
        <w:t>mplementing Partner’s Auditing and Monitoring teams in their work with young, growing Credit Unions.</w:t>
      </w:r>
    </w:p>
    <w:p w14:paraId="1F61F166" w14:textId="77777777" w:rsidR="00512A8E" w:rsidRPr="00512A8E" w:rsidRDefault="00512A8E" w:rsidP="00512A8E">
      <w:pPr>
        <w:pStyle w:val="NoSpacing"/>
        <w:rPr>
          <w:rFonts w:cs="Arial"/>
          <w:color w:val="000000"/>
        </w:rPr>
      </w:pPr>
    </w:p>
    <w:p w14:paraId="0B769FF0" w14:textId="77777777" w:rsidR="004E6DBB" w:rsidRPr="005B7241" w:rsidRDefault="00512A8E" w:rsidP="004E6DBB">
      <w:pPr>
        <w:rPr>
          <w:rFonts w:asciiTheme="majorHAnsi" w:hAnsiTheme="majorHAnsi" w:cs="Arial"/>
          <w:color w:val="00594E"/>
          <w:sz w:val="24"/>
        </w:rPr>
      </w:pPr>
      <w:r>
        <w:rPr>
          <w:rFonts w:asciiTheme="majorHAnsi" w:hAnsiTheme="majorHAnsi" w:cs="Arial"/>
          <w:color w:val="00594E"/>
          <w:sz w:val="24"/>
        </w:rPr>
        <w:t>Finance &amp; Compliance Policy Management</w:t>
      </w:r>
      <w:r w:rsidR="004E6DBB" w:rsidRPr="005B7241">
        <w:rPr>
          <w:rFonts w:asciiTheme="majorHAnsi" w:hAnsiTheme="majorHAnsi" w:cs="Arial"/>
          <w:color w:val="00594E"/>
          <w:sz w:val="24"/>
        </w:rPr>
        <w:t>:</w:t>
      </w:r>
    </w:p>
    <w:p w14:paraId="60E27168" w14:textId="77777777" w:rsidR="004E6DBB" w:rsidRPr="005B7241" w:rsidRDefault="004E6DBB" w:rsidP="004E6DBB">
      <w:pPr>
        <w:rPr>
          <w:rFonts w:cs="Arial"/>
          <w:b w:val="0"/>
          <w:sz w:val="22"/>
        </w:rPr>
      </w:pPr>
    </w:p>
    <w:p w14:paraId="6A259DF6" w14:textId="77777777" w:rsidR="00512A8E" w:rsidRPr="00512A8E" w:rsidRDefault="00512A8E" w:rsidP="00512A8E">
      <w:pPr>
        <w:pStyle w:val="NoSpacing"/>
        <w:numPr>
          <w:ilvl w:val="0"/>
          <w:numId w:val="39"/>
        </w:numPr>
        <w:rPr>
          <w:rFonts w:cs="Arial"/>
          <w:color w:val="000000"/>
        </w:rPr>
      </w:pPr>
      <w:r w:rsidRPr="00512A8E">
        <w:rPr>
          <w:rFonts w:cs="Arial"/>
          <w:color w:val="000000"/>
        </w:rPr>
        <w:lastRenderedPageBreak/>
        <w:t>Maintains and updates the Finance, Governance, Donor and Compliance Policies and Procedures Manuals for HQ and for implementing partners and conduct regular reviews for o</w:t>
      </w:r>
      <w:r>
        <w:rPr>
          <w:rFonts w:cs="Arial"/>
          <w:color w:val="000000"/>
        </w:rPr>
        <w:t>ngoing relevance and compliance.</w:t>
      </w:r>
    </w:p>
    <w:p w14:paraId="4029D7E2" w14:textId="77777777" w:rsidR="00512A8E" w:rsidRPr="00512A8E" w:rsidRDefault="00512A8E" w:rsidP="00512A8E">
      <w:pPr>
        <w:pStyle w:val="NoSpacing"/>
        <w:numPr>
          <w:ilvl w:val="0"/>
          <w:numId w:val="39"/>
        </w:numPr>
        <w:rPr>
          <w:rFonts w:cs="Arial"/>
          <w:color w:val="000000"/>
        </w:rPr>
      </w:pPr>
      <w:r w:rsidRPr="00512A8E">
        <w:rPr>
          <w:rFonts w:cs="Arial"/>
          <w:color w:val="000000"/>
        </w:rPr>
        <w:t>Works with all staf</w:t>
      </w:r>
      <w:r>
        <w:rPr>
          <w:rFonts w:cs="Arial"/>
          <w:color w:val="000000"/>
        </w:rPr>
        <w:t xml:space="preserve">f to ensure all finance, donor </w:t>
      </w:r>
      <w:r w:rsidRPr="00512A8E">
        <w:rPr>
          <w:rFonts w:cs="Arial"/>
          <w:color w:val="000000"/>
        </w:rPr>
        <w:t>&amp; compliance policies and procedures are understood, embedded and ‘owned’ in order to im</w:t>
      </w:r>
      <w:r>
        <w:rPr>
          <w:rFonts w:cs="Arial"/>
          <w:color w:val="000000"/>
        </w:rPr>
        <w:t>prove governance and compliance.</w:t>
      </w:r>
    </w:p>
    <w:p w14:paraId="204BDA10" w14:textId="77777777" w:rsidR="00512A8E" w:rsidRPr="00512A8E" w:rsidRDefault="00512A8E" w:rsidP="00512A8E">
      <w:pPr>
        <w:pStyle w:val="NoSpacing"/>
        <w:numPr>
          <w:ilvl w:val="0"/>
          <w:numId w:val="39"/>
        </w:numPr>
        <w:rPr>
          <w:rFonts w:cs="Arial"/>
          <w:color w:val="000000"/>
        </w:rPr>
      </w:pPr>
      <w:r w:rsidRPr="00512A8E">
        <w:rPr>
          <w:rFonts w:cs="Arial"/>
          <w:color w:val="000000"/>
        </w:rPr>
        <w:t>Development of in-country frameworks, guidelines and training materials for relevant implementing partner staff on best practice gover</w:t>
      </w:r>
      <w:r>
        <w:rPr>
          <w:rFonts w:cs="Arial"/>
          <w:color w:val="000000"/>
        </w:rPr>
        <w:t xml:space="preserve">nance and compliance procedures </w:t>
      </w:r>
      <w:r w:rsidRPr="00512A8E">
        <w:rPr>
          <w:rFonts w:cs="Arial"/>
          <w:color w:val="000000"/>
        </w:rPr>
        <w:t>(including observation of any speci</w:t>
      </w:r>
      <w:r>
        <w:rPr>
          <w:rFonts w:cs="Arial"/>
          <w:color w:val="000000"/>
        </w:rPr>
        <w:t>fic donor imposed requirements).</w:t>
      </w:r>
    </w:p>
    <w:p w14:paraId="18F94CF0" w14:textId="77777777" w:rsidR="00512A8E" w:rsidRPr="00512A8E" w:rsidRDefault="00512A8E" w:rsidP="00512A8E">
      <w:pPr>
        <w:pStyle w:val="NoSpacing"/>
        <w:numPr>
          <w:ilvl w:val="0"/>
          <w:numId w:val="39"/>
        </w:numPr>
        <w:rPr>
          <w:rFonts w:cs="Arial"/>
          <w:color w:val="000000"/>
        </w:rPr>
      </w:pPr>
      <w:r w:rsidRPr="00512A8E">
        <w:rPr>
          <w:rFonts w:cs="Arial"/>
          <w:color w:val="000000"/>
        </w:rPr>
        <w:t xml:space="preserve">Co-ordinates </w:t>
      </w:r>
      <w:r>
        <w:rPr>
          <w:rFonts w:cs="Arial"/>
          <w:color w:val="000000"/>
        </w:rPr>
        <w:t>Foundation</w:t>
      </w:r>
      <w:r w:rsidRPr="00512A8E">
        <w:rPr>
          <w:rFonts w:cs="Arial"/>
          <w:color w:val="000000"/>
        </w:rPr>
        <w:t xml:space="preserve"> policies and regulations updates on an annual basis to ensure </w:t>
      </w:r>
      <w:r>
        <w:rPr>
          <w:rFonts w:cs="Arial"/>
          <w:color w:val="000000"/>
        </w:rPr>
        <w:t>Foundation</w:t>
      </w:r>
      <w:r w:rsidRPr="00512A8E">
        <w:rPr>
          <w:rFonts w:cs="Arial"/>
          <w:color w:val="000000"/>
        </w:rPr>
        <w:t xml:space="preserve"> and programme implementing partners are fully compliant with all </w:t>
      </w:r>
      <w:r>
        <w:rPr>
          <w:rFonts w:cs="Arial"/>
          <w:color w:val="000000"/>
        </w:rPr>
        <w:t>Foundation, Charities Regulator Authority,</w:t>
      </w:r>
      <w:r w:rsidRPr="00512A8E">
        <w:rPr>
          <w:rFonts w:cs="Arial"/>
          <w:color w:val="000000"/>
        </w:rPr>
        <w:t xml:space="preserve"> local, State </w:t>
      </w:r>
      <w:r>
        <w:rPr>
          <w:rFonts w:cs="Arial"/>
          <w:color w:val="000000"/>
        </w:rPr>
        <w:t>and donor rules and regulations.</w:t>
      </w:r>
    </w:p>
    <w:p w14:paraId="2F0964B6" w14:textId="77777777" w:rsidR="00512A8E" w:rsidRPr="00512A8E" w:rsidRDefault="00512A8E" w:rsidP="00512A8E">
      <w:pPr>
        <w:pStyle w:val="NoSpacing"/>
        <w:numPr>
          <w:ilvl w:val="0"/>
          <w:numId w:val="39"/>
        </w:numPr>
        <w:rPr>
          <w:rFonts w:cs="Arial"/>
          <w:color w:val="000000"/>
        </w:rPr>
      </w:pPr>
      <w:r w:rsidRPr="00512A8E">
        <w:rPr>
          <w:rFonts w:cs="Arial"/>
          <w:color w:val="000000"/>
        </w:rPr>
        <w:t>Manages and co-ordinates for organisational donor audits as necessary.</w:t>
      </w:r>
    </w:p>
    <w:p w14:paraId="16696593" w14:textId="77777777" w:rsidR="00512A8E" w:rsidRPr="00512A8E" w:rsidRDefault="00512A8E" w:rsidP="00512A8E">
      <w:pPr>
        <w:pStyle w:val="NoSpacing"/>
        <w:numPr>
          <w:ilvl w:val="0"/>
          <w:numId w:val="39"/>
        </w:numPr>
        <w:rPr>
          <w:rFonts w:cs="Arial"/>
          <w:color w:val="000000"/>
        </w:rPr>
      </w:pPr>
      <w:r w:rsidRPr="00512A8E">
        <w:rPr>
          <w:rFonts w:cs="Arial"/>
          <w:color w:val="000000"/>
        </w:rPr>
        <w:t xml:space="preserve">Coordinates and manages the organisational risk management process on a quarterly basis. </w:t>
      </w:r>
    </w:p>
    <w:p w14:paraId="646A6881" w14:textId="77777777" w:rsidR="008A7444" w:rsidRDefault="008A7444" w:rsidP="004E6DBB">
      <w:pPr>
        <w:pStyle w:val="NoSpacing"/>
        <w:rPr>
          <w:rFonts w:asciiTheme="majorHAnsi" w:hAnsiTheme="majorHAnsi" w:cs="Arial"/>
          <w:b/>
          <w:color w:val="00594E"/>
          <w:sz w:val="24"/>
        </w:rPr>
      </w:pPr>
    </w:p>
    <w:p w14:paraId="61380E3A" w14:textId="77777777" w:rsidR="00C21B98" w:rsidRDefault="00C21B98" w:rsidP="004E6DBB">
      <w:pPr>
        <w:pStyle w:val="NoSpacing"/>
        <w:rPr>
          <w:rFonts w:asciiTheme="majorHAnsi" w:hAnsiTheme="majorHAnsi" w:cs="Arial"/>
          <w:b/>
          <w:color w:val="00594E"/>
          <w:sz w:val="24"/>
        </w:rPr>
      </w:pPr>
    </w:p>
    <w:p w14:paraId="3E86C074" w14:textId="77777777" w:rsidR="001C01F8" w:rsidRPr="005B7241" w:rsidRDefault="00512A8E" w:rsidP="001C01F8">
      <w:pPr>
        <w:pStyle w:val="NoSpacing"/>
        <w:rPr>
          <w:rFonts w:asciiTheme="majorHAnsi" w:hAnsiTheme="majorHAnsi" w:cs="Arial"/>
          <w:b/>
          <w:color w:val="00594E"/>
          <w:sz w:val="24"/>
        </w:rPr>
      </w:pPr>
      <w:r>
        <w:rPr>
          <w:rFonts w:asciiTheme="majorHAnsi" w:hAnsiTheme="majorHAnsi" w:cs="Arial"/>
          <w:b/>
          <w:color w:val="00594E"/>
          <w:sz w:val="24"/>
        </w:rPr>
        <w:t>Other</w:t>
      </w:r>
      <w:r w:rsidR="001C01F8" w:rsidRPr="005B7241">
        <w:rPr>
          <w:rFonts w:asciiTheme="majorHAnsi" w:hAnsiTheme="majorHAnsi" w:cs="Arial"/>
          <w:b/>
          <w:color w:val="00594E"/>
          <w:sz w:val="24"/>
        </w:rPr>
        <w:t>:</w:t>
      </w:r>
    </w:p>
    <w:p w14:paraId="529205DF" w14:textId="77777777" w:rsidR="001C01F8" w:rsidRPr="005B7241" w:rsidRDefault="001C01F8" w:rsidP="001C01F8">
      <w:pPr>
        <w:rPr>
          <w:rFonts w:cs="Arial"/>
          <w:b w:val="0"/>
          <w:sz w:val="22"/>
        </w:rPr>
      </w:pPr>
    </w:p>
    <w:p w14:paraId="46F80CC9" w14:textId="77777777" w:rsidR="00512A8E" w:rsidRPr="00512A8E" w:rsidRDefault="00512A8E" w:rsidP="00512A8E">
      <w:pPr>
        <w:pStyle w:val="NoSpacing"/>
        <w:numPr>
          <w:ilvl w:val="0"/>
          <w:numId w:val="39"/>
        </w:numPr>
        <w:rPr>
          <w:rFonts w:cs="Arial"/>
          <w:color w:val="000000"/>
        </w:rPr>
      </w:pPr>
      <w:r>
        <w:rPr>
          <w:rFonts w:cs="Arial"/>
          <w:color w:val="000000"/>
        </w:rPr>
        <w:t>Works with the Programme Support Officer</w:t>
      </w:r>
      <w:r w:rsidRPr="00512A8E">
        <w:rPr>
          <w:rFonts w:cs="Arial"/>
          <w:color w:val="000000"/>
        </w:rPr>
        <w:t xml:space="preserve"> to ensure proper record keeping of all finance &amp; donor related information through all programmes and ensuring completeness and compliance with all relevant regulatory; </w:t>
      </w:r>
      <w:r>
        <w:rPr>
          <w:rFonts w:cs="Arial"/>
          <w:color w:val="000000"/>
        </w:rPr>
        <w:t>Foundation Dublin and donor requirements.</w:t>
      </w:r>
    </w:p>
    <w:p w14:paraId="350F4D84" w14:textId="77777777" w:rsidR="00512A8E" w:rsidRPr="00512A8E" w:rsidRDefault="00512A8E" w:rsidP="00512A8E">
      <w:pPr>
        <w:pStyle w:val="NoSpacing"/>
        <w:numPr>
          <w:ilvl w:val="0"/>
          <w:numId w:val="39"/>
        </w:numPr>
        <w:rPr>
          <w:rFonts w:cs="Arial"/>
          <w:color w:val="000000"/>
        </w:rPr>
      </w:pPr>
      <w:r w:rsidRPr="00512A8E">
        <w:rPr>
          <w:rFonts w:cs="Arial"/>
          <w:color w:val="000000"/>
        </w:rPr>
        <w:t>Provide finance and compliance written</w:t>
      </w:r>
      <w:r>
        <w:rPr>
          <w:rFonts w:cs="Arial"/>
          <w:color w:val="000000"/>
        </w:rPr>
        <w:t xml:space="preserve"> briefings to the Foundation’s B</w:t>
      </w:r>
      <w:r w:rsidRPr="00512A8E">
        <w:rPr>
          <w:rFonts w:cs="Arial"/>
          <w:color w:val="000000"/>
        </w:rPr>
        <w:t xml:space="preserve">oard as requested. </w:t>
      </w:r>
    </w:p>
    <w:p w14:paraId="271D9A45" w14:textId="77777777" w:rsidR="00512A8E" w:rsidRPr="00512A8E" w:rsidRDefault="00512A8E" w:rsidP="00512A8E">
      <w:pPr>
        <w:pStyle w:val="NoSpacing"/>
        <w:numPr>
          <w:ilvl w:val="0"/>
          <w:numId w:val="39"/>
        </w:numPr>
        <w:rPr>
          <w:rFonts w:cs="Arial"/>
          <w:color w:val="000000"/>
        </w:rPr>
      </w:pPr>
      <w:r w:rsidRPr="00512A8E">
        <w:rPr>
          <w:rFonts w:cs="Arial"/>
          <w:color w:val="000000"/>
        </w:rPr>
        <w:t xml:space="preserve">Undertake any other tasks as requested by the </w:t>
      </w:r>
      <w:r>
        <w:rPr>
          <w:rFonts w:cs="Arial"/>
          <w:color w:val="000000"/>
        </w:rPr>
        <w:t>Foundation</w:t>
      </w:r>
      <w:r w:rsidRPr="00512A8E">
        <w:rPr>
          <w:rFonts w:cs="Arial"/>
          <w:color w:val="000000"/>
        </w:rPr>
        <w:t xml:space="preserve"> CEO</w:t>
      </w:r>
      <w:r>
        <w:rPr>
          <w:rFonts w:cs="Arial"/>
          <w:color w:val="000000"/>
        </w:rPr>
        <w:t>.</w:t>
      </w:r>
      <w:r w:rsidRPr="00512A8E">
        <w:rPr>
          <w:rFonts w:cs="Arial"/>
          <w:color w:val="000000"/>
        </w:rPr>
        <w:t xml:space="preserve">  </w:t>
      </w:r>
    </w:p>
    <w:p w14:paraId="35B41053" w14:textId="77777777" w:rsidR="004E6DBB" w:rsidRPr="00512A8E" w:rsidRDefault="00512A8E" w:rsidP="00512A8E">
      <w:pPr>
        <w:pStyle w:val="NoSpacing"/>
        <w:numPr>
          <w:ilvl w:val="0"/>
          <w:numId w:val="39"/>
        </w:numPr>
        <w:rPr>
          <w:rFonts w:cs="Arial"/>
          <w:color w:val="000000"/>
        </w:rPr>
      </w:pPr>
      <w:r w:rsidRPr="00512A8E">
        <w:rPr>
          <w:rFonts w:cs="Arial"/>
          <w:color w:val="000000"/>
        </w:rPr>
        <w:t xml:space="preserve">Works with </w:t>
      </w:r>
      <w:r>
        <w:rPr>
          <w:rFonts w:cs="Arial"/>
          <w:color w:val="000000"/>
        </w:rPr>
        <w:t>the International Programme Manager</w:t>
      </w:r>
      <w:r w:rsidRPr="00512A8E">
        <w:rPr>
          <w:rFonts w:cs="Arial"/>
          <w:color w:val="000000"/>
        </w:rPr>
        <w:t xml:space="preserve"> to ensure all head office administration tasks related to donor funded projects are comp</w:t>
      </w:r>
      <w:r>
        <w:rPr>
          <w:rFonts w:cs="Arial"/>
          <w:color w:val="000000"/>
        </w:rPr>
        <w:t>leted in a timely and accurate.</w:t>
      </w:r>
      <w:r w:rsidRPr="00512A8E">
        <w:rPr>
          <w:rFonts w:cs="Arial"/>
          <w:color w:val="000000"/>
        </w:rPr>
        <w:t xml:space="preserve"> </w:t>
      </w:r>
    </w:p>
    <w:p w14:paraId="57E31006" w14:textId="77777777" w:rsidR="004E6DBB" w:rsidRPr="005B7241" w:rsidRDefault="004E6DBB" w:rsidP="004E6DBB">
      <w:pPr>
        <w:rPr>
          <w:rFonts w:cs="Arial"/>
          <w:b w:val="0"/>
          <w:sz w:val="22"/>
        </w:rPr>
      </w:pPr>
    </w:p>
    <w:p w14:paraId="3CEAA825" w14:textId="77777777" w:rsidR="004E6DBB" w:rsidRPr="005B7241" w:rsidRDefault="004E6DBB" w:rsidP="004E6DBB">
      <w:pPr>
        <w:rPr>
          <w:rFonts w:cs="Arial"/>
          <w:b w:val="0"/>
          <w:sz w:val="22"/>
        </w:rPr>
      </w:pPr>
    </w:p>
    <w:p w14:paraId="114177D9" w14:textId="77777777" w:rsidR="004E6DBB" w:rsidRPr="0055255C" w:rsidRDefault="004E6DBB" w:rsidP="004E6DBB">
      <w:pPr>
        <w:rPr>
          <w:rFonts w:asciiTheme="majorHAnsi" w:hAnsiTheme="majorHAnsi" w:cs="Arial"/>
          <w:color w:val="00594E"/>
        </w:rPr>
      </w:pPr>
      <w:r w:rsidRPr="0055255C">
        <w:rPr>
          <w:rFonts w:asciiTheme="majorHAnsi" w:hAnsiTheme="majorHAnsi" w:cs="Arial"/>
          <w:color w:val="00594E"/>
        </w:rPr>
        <w:t>P</w:t>
      </w:r>
      <w:r w:rsidR="0055255C">
        <w:rPr>
          <w:rFonts w:asciiTheme="majorHAnsi" w:hAnsiTheme="majorHAnsi" w:cs="Arial"/>
          <w:color w:val="00594E"/>
        </w:rPr>
        <w:t>erson Specification</w:t>
      </w:r>
    </w:p>
    <w:p w14:paraId="179F8299" w14:textId="77777777" w:rsidR="004E6DBB" w:rsidRPr="005B7241" w:rsidRDefault="004E6DBB" w:rsidP="004E6DBB">
      <w:pPr>
        <w:rPr>
          <w:rFonts w:cs="Arial"/>
          <w:b w:val="0"/>
          <w:sz w:val="22"/>
        </w:rPr>
      </w:pPr>
    </w:p>
    <w:p w14:paraId="5D61D4FD" w14:textId="77777777" w:rsidR="004E6DBB" w:rsidRPr="005B7241" w:rsidRDefault="004E6DBB" w:rsidP="004E6DBB">
      <w:pPr>
        <w:pStyle w:val="NoSpacing"/>
        <w:rPr>
          <w:rFonts w:asciiTheme="majorHAnsi" w:hAnsiTheme="majorHAnsi" w:cs="Arial"/>
          <w:b/>
          <w:color w:val="00594E"/>
          <w:sz w:val="24"/>
        </w:rPr>
      </w:pPr>
      <w:r w:rsidRPr="005B7241">
        <w:rPr>
          <w:rFonts w:asciiTheme="majorHAnsi" w:hAnsiTheme="majorHAnsi" w:cs="Arial"/>
          <w:b/>
          <w:color w:val="00594E"/>
          <w:sz w:val="24"/>
        </w:rPr>
        <w:t>Essential:</w:t>
      </w:r>
    </w:p>
    <w:p w14:paraId="0D34CA9A" w14:textId="77777777" w:rsidR="004E6DBB" w:rsidRPr="005B7241" w:rsidRDefault="004E6DBB" w:rsidP="004E6DBB">
      <w:pPr>
        <w:pStyle w:val="NoSpacing"/>
        <w:rPr>
          <w:rFonts w:cs="Arial"/>
        </w:rPr>
      </w:pPr>
    </w:p>
    <w:p w14:paraId="3D4D1D82" w14:textId="77777777" w:rsidR="004E6DBB" w:rsidRDefault="00477EB6" w:rsidP="004E6DBB">
      <w:pPr>
        <w:pStyle w:val="NoSpacing"/>
        <w:numPr>
          <w:ilvl w:val="0"/>
          <w:numId w:val="39"/>
        </w:numPr>
        <w:rPr>
          <w:rFonts w:cs="Arial"/>
          <w:color w:val="000000"/>
        </w:rPr>
      </w:pPr>
      <w:r>
        <w:rPr>
          <w:rFonts w:cs="Arial"/>
          <w:color w:val="000000"/>
        </w:rPr>
        <w:t>Professionally Qualified ACCA, CIMA, ACA, CPA.</w:t>
      </w:r>
    </w:p>
    <w:p w14:paraId="5271DA78" w14:textId="77777777" w:rsidR="00477EB6" w:rsidRDefault="00477EB6" w:rsidP="004E6DBB">
      <w:pPr>
        <w:pStyle w:val="NoSpacing"/>
        <w:numPr>
          <w:ilvl w:val="0"/>
          <w:numId w:val="39"/>
        </w:numPr>
        <w:rPr>
          <w:rFonts w:cs="Arial"/>
          <w:color w:val="000000"/>
        </w:rPr>
      </w:pPr>
      <w:r>
        <w:rPr>
          <w:rFonts w:cs="Arial"/>
          <w:color w:val="000000"/>
        </w:rPr>
        <w:t>Five years’ experience working within Compliance, Finance, or Audit.</w:t>
      </w:r>
    </w:p>
    <w:p w14:paraId="74D70A0D" w14:textId="77777777" w:rsidR="00477EB6" w:rsidRDefault="00477EB6" w:rsidP="004E6DBB">
      <w:pPr>
        <w:pStyle w:val="NoSpacing"/>
        <w:numPr>
          <w:ilvl w:val="0"/>
          <w:numId w:val="39"/>
        </w:numPr>
        <w:rPr>
          <w:rFonts w:cs="Arial"/>
          <w:color w:val="000000"/>
        </w:rPr>
      </w:pPr>
      <w:r>
        <w:rPr>
          <w:rFonts w:cs="Arial"/>
          <w:color w:val="000000"/>
        </w:rPr>
        <w:t>Proven ability in financial reporting (ideally for funders) and budgeting.</w:t>
      </w:r>
    </w:p>
    <w:p w14:paraId="78A99A77" w14:textId="77777777" w:rsidR="00477EB6" w:rsidRDefault="00477EB6" w:rsidP="004E6DBB">
      <w:pPr>
        <w:pStyle w:val="NoSpacing"/>
        <w:numPr>
          <w:ilvl w:val="0"/>
          <w:numId w:val="39"/>
        </w:numPr>
        <w:rPr>
          <w:rFonts w:cs="Arial"/>
          <w:color w:val="000000"/>
        </w:rPr>
      </w:pPr>
      <w:r>
        <w:rPr>
          <w:rFonts w:cs="Arial"/>
          <w:color w:val="000000"/>
        </w:rPr>
        <w:t>Strong knowledge of Excel, Word, and accountancy packages.</w:t>
      </w:r>
    </w:p>
    <w:p w14:paraId="1D97D047" w14:textId="77777777" w:rsidR="00477EB6" w:rsidRDefault="00477EB6" w:rsidP="004E6DBB">
      <w:pPr>
        <w:pStyle w:val="NoSpacing"/>
        <w:numPr>
          <w:ilvl w:val="0"/>
          <w:numId w:val="39"/>
        </w:numPr>
        <w:rPr>
          <w:rFonts w:cs="Arial"/>
          <w:color w:val="000000"/>
        </w:rPr>
      </w:pPr>
      <w:r>
        <w:rPr>
          <w:rFonts w:cs="Arial"/>
          <w:color w:val="000000"/>
        </w:rPr>
        <w:t>Very keen eye for detail.</w:t>
      </w:r>
    </w:p>
    <w:p w14:paraId="641DEFCF" w14:textId="77777777" w:rsidR="00477EB6" w:rsidRDefault="00477EB6" w:rsidP="004E6DBB">
      <w:pPr>
        <w:pStyle w:val="NoSpacing"/>
        <w:numPr>
          <w:ilvl w:val="0"/>
          <w:numId w:val="39"/>
        </w:numPr>
        <w:rPr>
          <w:rFonts w:cs="Arial"/>
          <w:color w:val="000000"/>
        </w:rPr>
      </w:pPr>
      <w:r>
        <w:rPr>
          <w:rFonts w:cs="Arial"/>
          <w:color w:val="000000"/>
        </w:rPr>
        <w:t>Excellent administration and organisational skills.</w:t>
      </w:r>
    </w:p>
    <w:p w14:paraId="6B85C4FE" w14:textId="77777777" w:rsidR="00477EB6" w:rsidRDefault="00477EB6" w:rsidP="004E6DBB">
      <w:pPr>
        <w:pStyle w:val="NoSpacing"/>
        <w:numPr>
          <w:ilvl w:val="0"/>
          <w:numId w:val="39"/>
        </w:numPr>
        <w:rPr>
          <w:rFonts w:cs="Arial"/>
          <w:color w:val="000000"/>
        </w:rPr>
      </w:pPr>
      <w:r>
        <w:rPr>
          <w:rFonts w:cs="Arial"/>
          <w:color w:val="000000"/>
        </w:rPr>
        <w:t>Ability to work under pressure often to strict deadlines.</w:t>
      </w:r>
    </w:p>
    <w:p w14:paraId="05E33A97" w14:textId="77777777" w:rsidR="00477EB6" w:rsidRDefault="00477EB6" w:rsidP="004E6DBB">
      <w:pPr>
        <w:pStyle w:val="NoSpacing"/>
        <w:numPr>
          <w:ilvl w:val="0"/>
          <w:numId w:val="39"/>
        </w:numPr>
        <w:rPr>
          <w:rFonts w:cs="Arial"/>
          <w:color w:val="000000"/>
        </w:rPr>
      </w:pPr>
      <w:r>
        <w:rPr>
          <w:rFonts w:cs="Arial"/>
          <w:color w:val="000000"/>
        </w:rPr>
        <w:t>Enthusiastic and flexible work attitude and the ability to work productively in a team and independently.</w:t>
      </w:r>
    </w:p>
    <w:p w14:paraId="794B5F23" w14:textId="77777777" w:rsidR="00477EB6" w:rsidRDefault="00477EB6" w:rsidP="004E6DBB">
      <w:pPr>
        <w:pStyle w:val="NoSpacing"/>
        <w:numPr>
          <w:ilvl w:val="0"/>
          <w:numId w:val="39"/>
        </w:numPr>
        <w:rPr>
          <w:rFonts w:cs="Arial"/>
          <w:color w:val="000000"/>
        </w:rPr>
      </w:pPr>
      <w:r>
        <w:rPr>
          <w:rFonts w:cs="Arial"/>
          <w:color w:val="000000"/>
        </w:rPr>
        <w:t>Ability to multi-task and proven experience to be pro-active.</w:t>
      </w:r>
    </w:p>
    <w:p w14:paraId="5B8DA8F7" w14:textId="77777777" w:rsidR="00477EB6" w:rsidRDefault="00477EB6" w:rsidP="004E6DBB">
      <w:pPr>
        <w:pStyle w:val="NoSpacing"/>
        <w:numPr>
          <w:ilvl w:val="0"/>
          <w:numId w:val="39"/>
        </w:numPr>
        <w:rPr>
          <w:rFonts w:cs="Arial"/>
          <w:color w:val="000000"/>
        </w:rPr>
      </w:pPr>
      <w:r>
        <w:rPr>
          <w:rFonts w:cs="Arial"/>
          <w:color w:val="000000"/>
        </w:rPr>
        <w:t>Excellent interpersonal and written communication skills</w:t>
      </w:r>
    </w:p>
    <w:p w14:paraId="6497F142" w14:textId="77777777" w:rsidR="00477EB6" w:rsidRPr="005B7241" w:rsidRDefault="00477EB6" w:rsidP="004E6DBB">
      <w:pPr>
        <w:pStyle w:val="NoSpacing"/>
        <w:numPr>
          <w:ilvl w:val="0"/>
          <w:numId w:val="39"/>
        </w:numPr>
        <w:rPr>
          <w:rFonts w:cs="Arial"/>
          <w:color w:val="000000"/>
        </w:rPr>
      </w:pPr>
      <w:r>
        <w:rPr>
          <w:rFonts w:cs="Arial"/>
          <w:color w:val="000000"/>
        </w:rPr>
        <w:t>Cross-cultural awareness and empathy with organisational goals.</w:t>
      </w:r>
    </w:p>
    <w:p w14:paraId="340F4F8A" w14:textId="77777777" w:rsidR="00D8356C" w:rsidRDefault="00D8356C" w:rsidP="004E6DBB">
      <w:pPr>
        <w:pStyle w:val="NoSpacing"/>
        <w:rPr>
          <w:rFonts w:asciiTheme="majorHAnsi" w:hAnsiTheme="majorHAnsi" w:cs="Arial"/>
          <w:b/>
          <w:color w:val="00594E"/>
          <w:sz w:val="24"/>
        </w:rPr>
      </w:pPr>
    </w:p>
    <w:p w14:paraId="4A6B1D73" w14:textId="77777777" w:rsidR="004E6DBB" w:rsidRPr="005B7241" w:rsidRDefault="004E6DBB" w:rsidP="004E6DBB">
      <w:pPr>
        <w:pStyle w:val="NoSpacing"/>
        <w:rPr>
          <w:rFonts w:asciiTheme="majorHAnsi" w:hAnsiTheme="majorHAnsi" w:cs="Arial"/>
          <w:b/>
          <w:color w:val="00594E"/>
          <w:sz w:val="24"/>
        </w:rPr>
      </w:pPr>
      <w:r w:rsidRPr="005B7241">
        <w:rPr>
          <w:rFonts w:asciiTheme="majorHAnsi" w:hAnsiTheme="majorHAnsi" w:cs="Arial"/>
          <w:b/>
          <w:color w:val="00594E"/>
          <w:sz w:val="24"/>
        </w:rPr>
        <w:t>Desirable:</w:t>
      </w:r>
    </w:p>
    <w:p w14:paraId="0A55A716" w14:textId="77777777" w:rsidR="004E6DBB" w:rsidRPr="005B7241" w:rsidRDefault="004E6DBB" w:rsidP="004E6DBB">
      <w:pPr>
        <w:pStyle w:val="NoSpacing"/>
        <w:rPr>
          <w:rFonts w:cs="Arial"/>
        </w:rPr>
      </w:pPr>
    </w:p>
    <w:p w14:paraId="12F7B676" w14:textId="77777777" w:rsidR="004E6DBB" w:rsidRPr="00477EB6" w:rsidRDefault="00477EB6" w:rsidP="004E6DBB">
      <w:pPr>
        <w:pStyle w:val="NoSpacing"/>
        <w:numPr>
          <w:ilvl w:val="0"/>
          <w:numId w:val="40"/>
        </w:numPr>
        <w:rPr>
          <w:rFonts w:cs="Arial"/>
        </w:rPr>
      </w:pPr>
      <w:r>
        <w:rPr>
          <w:rFonts w:cs="Arial"/>
          <w:color w:val="000000"/>
        </w:rPr>
        <w:t>Previous experience in a similar role.</w:t>
      </w:r>
    </w:p>
    <w:p w14:paraId="441F7A93" w14:textId="77777777" w:rsidR="00477EB6" w:rsidRPr="00477EB6" w:rsidRDefault="00477EB6" w:rsidP="004E6DBB">
      <w:pPr>
        <w:pStyle w:val="NoSpacing"/>
        <w:numPr>
          <w:ilvl w:val="0"/>
          <w:numId w:val="40"/>
        </w:numPr>
        <w:rPr>
          <w:rFonts w:cs="Arial"/>
        </w:rPr>
      </w:pPr>
      <w:r>
        <w:rPr>
          <w:rFonts w:cs="Arial"/>
          <w:color w:val="000000"/>
        </w:rPr>
        <w:t>Experience of reporting and proposal development for large institutional donors such as the EU, IFAD and Irish Aid.</w:t>
      </w:r>
    </w:p>
    <w:p w14:paraId="06AE2B9A" w14:textId="77777777" w:rsidR="00477EB6" w:rsidRPr="00477EB6" w:rsidRDefault="000E45CD" w:rsidP="004E6DBB">
      <w:pPr>
        <w:pStyle w:val="NoSpacing"/>
        <w:numPr>
          <w:ilvl w:val="0"/>
          <w:numId w:val="40"/>
        </w:numPr>
        <w:rPr>
          <w:rFonts w:cs="Arial"/>
        </w:rPr>
      </w:pPr>
      <w:r>
        <w:rPr>
          <w:rFonts w:cs="Arial"/>
          <w:color w:val="000000"/>
        </w:rPr>
        <w:t xml:space="preserve">Experience in working </w:t>
      </w:r>
      <w:r w:rsidR="00477EB6">
        <w:rPr>
          <w:rFonts w:cs="Arial"/>
          <w:color w:val="000000"/>
        </w:rPr>
        <w:t>in the international development sector and/or credit union sector.</w:t>
      </w:r>
    </w:p>
    <w:p w14:paraId="62CB7062" w14:textId="77777777" w:rsidR="00477EB6" w:rsidRPr="00477EB6" w:rsidRDefault="00477EB6" w:rsidP="004E6DBB">
      <w:pPr>
        <w:pStyle w:val="NoSpacing"/>
        <w:numPr>
          <w:ilvl w:val="0"/>
          <w:numId w:val="40"/>
        </w:numPr>
        <w:rPr>
          <w:rFonts w:cs="Arial"/>
        </w:rPr>
      </w:pPr>
      <w:r>
        <w:rPr>
          <w:rFonts w:cs="Arial"/>
          <w:color w:val="000000"/>
        </w:rPr>
        <w:t xml:space="preserve">Willingness to travel overseas once </w:t>
      </w:r>
      <w:r w:rsidRPr="00B06833">
        <w:rPr>
          <w:rFonts w:cs="Arial"/>
        </w:rPr>
        <w:t xml:space="preserve">a </w:t>
      </w:r>
      <w:r w:rsidR="00F558B1" w:rsidRPr="00B06833">
        <w:rPr>
          <w:rFonts w:cs="Arial"/>
        </w:rPr>
        <w:t>y</w:t>
      </w:r>
      <w:r w:rsidRPr="00B06833">
        <w:rPr>
          <w:rFonts w:cs="Arial"/>
        </w:rPr>
        <w:t xml:space="preserve">ear to </w:t>
      </w:r>
      <w:r>
        <w:rPr>
          <w:rFonts w:cs="Arial"/>
          <w:color w:val="000000"/>
        </w:rPr>
        <w:t xml:space="preserve">support our credit union </w:t>
      </w:r>
      <w:r w:rsidR="000E45CD">
        <w:rPr>
          <w:rFonts w:cs="Arial"/>
          <w:color w:val="000000"/>
        </w:rPr>
        <w:t>partners</w:t>
      </w:r>
      <w:r>
        <w:rPr>
          <w:rFonts w:cs="Arial"/>
          <w:color w:val="000000"/>
        </w:rPr>
        <w:t>.</w:t>
      </w:r>
    </w:p>
    <w:p w14:paraId="31A35DB5" w14:textId="77777777" w:rsidR="00477EB6" w:rsidRPr="005B7241" w:rsidRDefault="00477EB6" w:rsidP="004E6DBB">
      <w:pPr>
        <w:pStyle w:val="NoSpacing"/>
        <w:numPr>
          <w:ilvl w:val="0"/>
          <w:numId w:val="40"/>
        </w:numPr>
        <w:rPr>
          <w:rFonts w:cs="Arial"/>
        </w:rPr>
      </w:pPr>
      <w:r>
        <w:rPr>
          <w:rFonts w:cs="Arial"/>
          <w:color w:val="000000"/>
        </w:rPr>
        <w:t>Commitment to and familiarity with the principles and ethos of the credit union movement.</w:t>
      </w:r>
    </w:p>
    <w:p w14:paraId="634EB721" w14:textId="77777777" w:rsidR="004E6DBB" w:rsidRDefault="004E6DBB" w:rsidP="004E6DBB">
      <w:pPr>
        <w:pStyle w:val="NoSpacing"/>
        <w:ind w:left="720"/>
        <w:rPr>
          <w:rFonts w:ascii="Arial" w:hAnsi="Arial" w:cs="Arial"/>
          <w:sz w:val="24"/>
          <w:szCs w:val="24"/>
        </w:rPr>
      </w:pPr>
    </w:p>
    <w:p w14:paraId="5969D98B" w14:textId="77777777" w:rsidR="00C21B98" w:rsidRDefault="00C21B98" w:rsidP="004E6DBB">
      <w:pPr>
        <w:pStyle w:val="NormalWeb"/>
        <w:jc w:val="center"/>
        <w:rPr>
          <w:rFonts w:asciiTheme="minorHAnsi" w:hAnsiTheme="minorHAnsi" w:cs="Arial"/>
          <w:sz w:val="22"/>
        </w:rPr>
      </w:pPr>
    </w:p>
    <w:p w14:paraId="4CCB9D56" w14:textId="77777777" w:rsidR="004E6DBB" w:rsidRPr="005B7241" w:rsidRDefault="004E6DBB" w:rsidP="004E6DBB">
      <w:pPr>
        <w:pStyle w:val="NormalWeb"/>
        <w:jc w:val="center"/>
        <w:rPr>
          <w:rFonts w:asciiTheme="minorHAnsi" w:hAnsiTheme="minorHAnsi" w:cs="Arial"/>
          <w:sz w:val="22"/>
        </w:rPr>
      </w:pPr>
      <w:r w:rsidRPr="005B7241">
        <w:rPr>
          <w:rFonts w:asciiTheme="minorHAnsi" w:hAnsiTheme="minorHAnsi" w:cs="Arial"/>
          <w:sz w:val="22"/>
        </w:rPr>
        <w:t>Please submit CV with Cover letter via email to:</w:t>
      </w:r>
    </w:p>
    <w:p w14:paraId="3A5FBF0A" w14:textId="77777777" w:rsidR="008A7444" w:rsidRPr="008A7444" w:rsidRDefault="00477EB6" w:rsidP="008A7444">
      <w:pPr>
        <w:pStyle w:val="NormalWeb"/>
        <w:jc w:val="center"/>
        <w:rPr>
          <w:rFonts w:asciiTheme="minorHAnsi" w:hAnsiTheme="minorHAnsi" w:cs="Arial"/>
          <w:sz w:val="22"/>
        </w:rPr>
      </w:pPr>
      <w:r>
        <w:rPr>
          <w:rFonts w:asciiTheme="minorHAnsi" w:hAnsiTheme="minorHAnsi" w:cs="Arial"/>
          <w:sz w:val="22"/>
        </w:rPr>
        <w:t>Maura Behan</w:t>
      </w:r>
      <w:r w:rsidR="008A7444" w:rsidRPr="008A7444">
        <w:rPr>
          <w:rFonts w:asciiTheme="minorHAnsi" w:hAnsiTheme="minorHAnsi" w:cs="Arial"/>
          <w:sz w:val="22"/>
        </w:rPr>
        <w:t>,</w:t>
      </w:r>
      <w:r w:rsidR="008A7444">
        <w:rPr>
          <w:rFonts w:asciiTheme="minorHAnsi" w:hAnsiTheme="minorHAnsi" w:cs="Arial"/>
          <w:sz w:val="22"/>
        </w:rPr>
        <w:t xml:space="preserve"> </w:t>
      </w:r>
      <w:r w:rsidR="008A7444" w:rsidRPr="008A7444">
        <w:rPr>
          <w:rFonts w:asciiTheme="minorHAnsi" w:hAnsiTheme="minorHAnsi" w:cs="Arial"/>
          <w:sz w:val="22"/>
        </w:rPr>
        <w:t xml:space="preserve">HR </w:t>
      </w:r>
      <w:r w:rsidR="00FD1259" w:rsidRPr="000E45CD">
        <w:rPr>
          <w:rFonts w:asciiTheme="minorHAnsi" w:hAnsiTheme="minorHAnsi" w:cs="Arial"/>
          <w:sz w:val="22"/>
        </w:rPr>
        <w:t>Executive</w:t>
      </w:r>
      <w:r w:rsidR="008A7444" w:rsidRPr="000E45CD">
        <w:rPr>
          <w:rFonts w:asciiTheme="minorHAnsi" w:hAnsiTheme="minorHAnsi" w:cs="Arial"/>
          <w:sz w:val="22"/>
        </w:rPr>
        <w:t>,</w:t>
      </w:r>
    </w:p>
    <w:p w14:paraId="0630B176" w14:textId="77777777" w:rsidR="004E6DBB" w:rsidRPr="005B7241" w:rsidRDefault="004E6DBB" w:rsidP="004E6DBB">
      <w:pPr>
        <w:pStyle w:val="NormalWeb"/>
        <w:jc w:val="center"/>
        <w:rPr>
          <w:rFonts w:asciiTheme="minorHAnsi" w:hAnsiTheme="minorHAnsi" w:cs="Arial"/>
          <w:sz w:val="22"/>
        </w:rPr>
      </w:pPr>
      <w:r w:rsidRPr="005B7241">
        <w:rPr>
          <w:rFonts w:asciiTheme="minorHAnsi" w:hAnsiTheme="minorHAnsi" w:cs="Arial"/>
          <w:sz w:val="22"/>
        </w:rPr>
        <w:t xml:space="preserve"> Irish League of Credit Unions,</w:t>
      </w:r>
    </w:p>
    <w:p w14:paraId="1514B2A5" w14:textId="77777777" w:rsidR="004E6DBB" w:rsidRPr="005B7241" w:rsidRDefault="004E6DBB" w:rsidP="004E6DBB">
      <w:pPr>
        <w:pStyle w:val="NormalWeb"/>
        <w:jc w:val="center"/>
        <w:rPr>
          <w:rFonts w:asciiTheme="minorHAnsi" w:hAnsiTheme="minorHAnsi" w:cs="Arial"/>
          <w:sz w:val="22"/>
        </w:rPr>
      </w:pPr>
      <w:r w:rsidRPr="005B7241">
        <w:rPr>
          <w:rFonts w:asciiTheme="minorHAnsi" w:hAnsiTheme="minorHAnsi" w:cs="Arial"/>
          <w:sz w:val="22"/>
        </w:rPr>
        <w:t>33 – 41 Lower Mount Street, Dublin 2.</w:t>
      </w:r>
    </w:p>
    <w:p w14:paraId="56160EF3" w14:textId="77777777" w:rsidR="004E6DBB" w:rsidRPr="005B7241" w:rsidRDefault="004E6DBB" w:rsidP="004E6DBB">
      <w:pPr>
        <w:pStyle w:val="NormalWeb"/>
        <w:jc w:val="center"/>
        <w:rPr>
          <w:rFonts w:asciiTheme="minorHAnsi" w:hAnsiTheme="minorHAnsi" w:cs="Arial"/>
          <w:sz w:val="22"/>
        </w:rPr>
      </w:pPr>
      <w:r w:rsidRPr="005B7241">
        <w:rPr>
          <w:rFonts w:asciiTheme="minorHAnsi" w:hAnsiTheme="minorHAnsi" w:cs="Arial"/>
          <w:sz w:val="22"/>
        </w:rPr>
        <w:t>Email: </w:t>
      </w:r>
      <w:hyperlink r:id="rId7" w:history="1">
        <w:r w:rsidR="00477EB6" w:rsidRPr="0041707A">
          <w:rPr>
            <w:rStyle w:val="Hyperlink"/>
            <w:rFonts w:asciiTheme="minorHAnsi" w:hAnsiTheme="minorHAnsi" w:cs="Arial"/>
            <w:sz w:val="22"/>
          </w:rPr>
          <w:t>mbehan@creditunion.ie</w:t>
        </w:r>
      </w:hyperlink>
      <w:r w:rsidR="00477EB6">
        <w:rPr>
          <w:rFonts w:asciiTheme="minorHAnsi" w:hAnsiTheme="minorHAnsi" w:cs="Arial"/>
          <w:sz w:val="22"/>
        </w:rPr>
        <w:t xml:space="preserve"> </w:t>
      </w:r>
    </w:p>
    <w:p w14:paraId="27486429" w14:textId="151439F3" w:rsidR="004E6DBB" w:rsidRPr="00044C9B" w:rsidRDefault="004E6DBB" w:rsidP="004E6DBB">
      <w:pPr>
        <w:pStyle w:val="NormalWeb"/>
        <w:jc w:val="center"/>
        <w:rPr>
          <w:rFonts w:asciiTheme="minorHAnsi" w:hAnsiTheme="minorHAnsi" w:cs="Arial"/>
          <w:sz w:val="22"/>
        </w:rPr>
      </w:pPr>
      <w:r w:rsidRPr="00044C9B">
        <w:rPr>
          <w:rFonts w:asciiTheme="minorHAnsi" w:hAnsiTheme="minorHAnsi" w:cs="Arial"/>
          <w:sz w:val="22"/>
        </w:rPr>
        <w:t>Closing date for applications is </w:t>
      </w:r>
      <w:r w:rsidR="00B06833">
        <w:rPr>
          <w:rStyle w:val="Strong"/>
          <w:rFonts w:asciiTheme="minorHAnsi" w:hAnsiTheme="minorHAnsi" w:cs="Arial"/>
          <w:sz w:val="22"/>
        </w:rPr>
        <w:t>15</w:t>
      </w:r>
      <w:r w:rsidR="007A6C85" w:rsidRPr="007A6C85">
        <w:rPr>
          <w:rStyle w:val="Strong"/>
          <w:rFonts w:asciiTheme="minorHAnsi" w:hAnsiTheme="minorHAnsi" w:cs="Arial"/>
          <w:sz w:val="22"/>
          <w:vertAlign w:val="superscript"/>
        </w:rPr>
        <w:t>th</w:t>
      </w:r>
      <w:r w:rsidR="007A6C85">
        <w:rPr>
          <w:rStyle w:val="Strong"/>
          <w:rFonts w:asciiTheme="minorHAnsi" w:hAnsiTheme="minorHAnsi" w:cs="Arial"/>
          <w:sz w:val="22"/>
        </w:rPr>
        <w:t xml:space="preserve"> December</w:t>
      </w:r>
      <w:r w:rsidR="00523178">
        <w:rPr>
          <w:rStyle w:val="Strong"/>
          <w:rFonts w:asciiTheme="minorHAnsi" w:hAnsiTheme="minorHAnsi" w:cs="Arial"/>
          <w:sz w:val="22"/>
        </w:rPr>
        <w:t xml:space="preserve"> 202</w:t>
      </w:r>
      <w:r w:rsidR="007A6C85">
        <w:rPr>
          <w:rStyle w:val="Strong"/>
          <w:rFonts w:asciiTheme="minorHAnsi" w:hAnsiTheme="minorHAnsi" w:cs="Arial"/>
          <w:sz w:val="22"/>
        </w:rPr>
        <w:t>2</w:t>
      </w:r>
    </w:p>
    <w:p w14:paraId="1F37313E" w14:textId="77777777" w:rsidR="004E6DBB" w:rsidRPr="005B7241" w:rsidRDefault="004E6DBB" w:rsidP="004E6DBB">
      <w:pPr>
        <w:pStyle w:val="NormalWeb"/>
        <w:jc w:val="center"/>
        <w:rPr>
          <w:rFonts w:asciiTheme="minorHAnsi" w:hAnsiTheme="minorHAnsi"/>
          <w:sz w:val="22"/>
        </w:rPr>
      </w:pPr>
      <w:r w:rsidRPr="00044C9B">
        <w:rPr>
          <w:rStyle w:val="Emphasis"/>
          <w:rFonts w:asciiTheme="minorHAnsi" w:hAnsiTheme="minorHAnsi" w:cs="Arial"/>
          <w:sz w:val="22"/>
        </w:rPr>
        <w:t>The Irish League of Credit Unions is an equal opportunities employer</w:t>
      </w:r>
      <w:r w:rsidRPr="005B7241">
        <w:rPr>
          <w:rStyle w:val="Emphasis"/>
          <w:rFonts w:asciiTheme="minorHAnsi" w:hAnsiTheme="minorHAnsi"/>
          <w:sz w:val="22"/>
        </w:rPr>
        <w:t>.</w:t>
      </w:r>
    </w:p>
    <w:p w14:paraId="2368E1C8" w14:textId="77777777" w:rsidR="00AC5F93" w:rsidRDefault="00AC5F93" w:rsidP="00573E9C">
      <w:pPr>
        <w:jc w:val="center"/>
        <w:rPr>
          <w:rFonts w:ascii="Roboto" w:hAnsi="Roboto"/>
          <w:color w:val="00594E"/>
          <w:sz w:val="18"/>
        </w:rPr>
      </w:pPr>
    </w:p>
    <w:p w14:paraId="09AA695C" w14:textId="77777777" w:rsidR="00017DA1" w:rsidRPr="00573E9C" w:rsidRDefault="006E24F8" w:rsidP="00573E9C">
      <w:pPr>
        <w:jc w:val="center"/>
        <w:rPr>
          <w:rFonts w:ascii="Roboto" w:hAnsi="Roboto"/>
          <w:color w:val="00594E"/>
          <w:sz w:val="18"/>
        </w:rPr>
      </w:pPr>
      <w:r w:rsidRPr="00573E9C">
        <w:rPr>
          <w:rFonts w:ascii="Roboto" w:hAnsi="Roboto"/>
          <w:color w:val="00594E"/>
          <w:sz w:val="18"/>
        </w:rPr>
        <w:t>The ILCU International Development Foundati</w:t>
      </w:r>
      <w:r w:rsidR="00A74CD2">
        <w:rPr>
          <w:rFonts w:ascii="Roboto" w:hAnsi="Roboto"/>
          <w:color w:val="00594E"/>
          <w:sz w:val="18"/>
        </w:rPr>
        <w:t xml:space="preserve">on is registered in Ireland, registered charity number </w:t>
      </w:r>
      <w:r w:rsidRPr="00573E9C">
        <w:rPr>
          <w:rFonts w:ascii="Roboto" w:hAnsi="Roboto"/>
          <w:color w:val="00594E"/>
          <w:sz w:val="18"/>
        </w:rPr>
        <w:t>20024314.</w:t>
      </w:r>
    </w:p>
    <w:sectPr w:rsidR="00017DA1" w:rsidRPr="00573E9C" w:rsidSect="004E6DBB">
      <w:headerReference w:type="default" r:id="rId8"/>
      <w:footerReference w:type="default" r:id="rId9"/>
      <w:pgSz w:w="12240" w:h="15840"/>
      <w:pgMar w:top="1440" w:right="1440" w:bottom="1440" w:left="1440" w:header="0" w:footer="289" w:gutter="0"/>
      <w:pgNumType w:start="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DEF3" w14:textId="77777777" w:rsidR="00A03353" w:rsidRDefault="00A03353">
      <w:r>
        <w:separator/>
      </w:r>
    </w:p>
    <w:p w14:paraId="1BE31188" w14:textId="77777777" w:rsidR="00A03353" w:rsidRDefault="00A03353"/>
  </w:endnote>
  <w:endnote w:type="continuationSeparator" w:id="0">
    <w:p w14:paraId="18E8F6CA" w14:textId="77777777" w:rsidR="00A03353" w:rsidRDefault="00A03353">
      <w:r>
        <w:continuationSeparator/>
      </w:r>
    </w:p>
    <w:p w14:paraId="3C5072BC" w14:textId="77777777" w:rsidR="00A03353" w:rsidRDefault="00A03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2FF" w:usb1="5000205B" w:usb2="00000020" w:usb3="00000000" w:csb0="0000019F" w:csb1="00000000"/>
  </w:font>
  <w:font w:name="Robot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imes New Roman"/>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hode BoldNormal">
    <w:altName w:val="Eras Demi ITC"/>
    <w:panose1 w:val="00000000000000000000"/>
    <w:charset w:val="00"/>
    <w:family w:val="modern"/>
    <w:notTrueType/>
    <w:pitch w:val="variable"/>
    <w:sig w:usb0="00000003" w:usb1="5000204A" w:usb2="00000000" w:usb3="00000000" w:csb0="00000001" w:csb1="00000000"/>
  </w:font>
  <w:font w:name="Raleway-Bold">
    <w:altName w:val="Ralewa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00D0CD"/>
      </w:tblBorders>
      <w:tblCellMar>
        <w:top w:w="144" w:type="dxa"/>
        <w:left w:w="115" w:type="dxa"/>
        <w:bottom w:w="144" w:type="dxa"/>
        <w:right w:w="115" w:type="dxa"/>
      </w:tblCellMar>
      <w:tblLook w:val="04A0" w:firstRow="1" w:lastRow="0" w:firstColumn="1" w:lastColumn="0" w:noHBand="0" w:noVBand="1"/>
    </w:tblPr>
    <w:tblGrid>
      <w:gridCol w:w="7513"/>
      <w:gridCol w:w="1847"/>
    </w:tblGrid>
    <w:tr w:rsidR="009472DB" w14:paraId="141E1A72" w14:textId="77777777" w:rsidTr="00A03384">
      <w:trPr>
        <w:trHeight w:hRule="exact" w:val="115"/>
        <w:jc w:val="center"/>
      </w:trPr>
      <w:tc>
        <w:tcPr>
          <w:tcW w:w="7513" w:type="dxa"/>
          <w:shd w:val="clear" w:color="auto" w:fill="00D0CD"/>
          <w:tcMar>
            <w:top w:w="0" w:type="dxa"/>
            <w:bottom w:w="0" w:type="dxa"/>
          </w:tcMar>
        </w:tcPr>
        <w:p w14:paraId="5B28B103" w14:textId="77777777" w:rsidR="009472DB" w:rsidRDefault="009472DB">
          <w:pPr>
            <w:pStyle w:val="Header"/>
            <w:rPr>
              <w:caps/>
              <w:sz w:val="18"/>
            </w:rPr>
          </w:pPr>
        </w:p>
      </w:tc>
      <w:tc>
        <w:tcPr>
          <w:tcW w:w="1847" w:type="dxa"/>
          <w:shd w:val="clear" w:color="auto" w:fill="00D0CD"/>
          <w:tcMar>
            <w:top w:w="0" w:type="dxa"/>
            <w:bottom w:w="0" w:type="dxa"/>
          </w:tcMar>
        </w:tcPr>
        <w:p w14:paraId="431B9489" w14:textId="77777777" w:rsidR="009472DB" w:rsidRDefault="009472DB">
          <w:pPr>
            <w:pStyle w:val="Header"/>
            <w:jc w:val="right"/>
            <w:rPr>
              <w:caps/>
              <w:sz w:val="18"/>
            </w:rPr>
          </w:pPr>
        </w:p>
      </w:tc>
    </w:tr>
  </w:tbl>
  <w:p w14:paraId="61E9569D" w14:textId="77777777" w:rsidR="009472DB" w:rsidRDefault="0094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9042" w14:textId="77777777" w:rsidR="00A03353" w:rsidRDefault="00A03353">
      <w:r>
        <w:separator/>
      </w:r>
    </w:p>
    <w:p w14:paraId="607BFE3B" w14:textId="77777777" w:rsidR="00A03353" w:rsidRDefault="00A03353"/>
  </w:footnote>
  <w:footnote w:type="continuationSeparator" w:id="0">
    <w:p w14:paraId="7827A9B6" w14:textId="77777777" w:rsidR="00A03353" w:rsidRDefault="00A03353">
      <w:r>
        <w:continuationSeparator/>
      </w:r>
    </w:p>
    <w:p w14:paraId="24A69E82" w14:textId="77777777" w:rsidR="00A03353" w:rsidRDefault="00A03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9E80" w14:textId="77777777" w:rsidR="009472DB" w:rsidRDefault="009472DB"/>
  <w:tbl>
    <w:tblPr>
      <w:tblW w:w="9356"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356"/>
    </w:tblGrid>
    <w:tr w:rsidR="009472DB" w14:paraId="1ED14FAC" w14:textId="77777777" w:rsidTr="00CA37D6">
      <w:trPr>
        <w:trHeight w:val="711"/>
      </w:trPr>
      <w:tc>
        <w:tcPr>
          <w:tcW w:w="9356" w:type="dxa"/>
          <w:tcBorders>
            <w:top w:val="nil"/>
            <w:left w:val="nil"/>
            <w:bottom w:val="single" w:sz="4" w:space="0" w:color="00D0CD"/>
            <w:right w:val="nil"/>
          </w:tcBorders>
          <w:vAlign w:val="center"/>
        </w:tcPr>
        <w:p w14:paraId="516B5CBB" w14:textId="77777777" w:rsidR="009472DB" w:rsidRPr="004E6DBB" w:rsidRDefault="004E6DBB" w:rsidP="004E6DBB">
          <w:pPr>
            <w:pStyle w:val="Header"/>
            <w:jc w:val="center"/>
            <w:rPr>
              <w:color w:val="00594E"/>
            </w:rPr>
          </w:pPr>
          <w:r>
            <w:rPr>
              <w:noProof/>
              <w:color w:val="00594E"/>
              <w:lang w:val="en-IE" w:eastAsia="en-IE"/>
            </w:rPr>
            <w:drawing>
              <wp:inline distT="0" distB="0" distL="0" distR="0" wp14:anchorId="73F56D13" wp14:editId="2966655E">
                <wp:extent cx="2951480" cy="609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CU-Foundation-Logo-Full-Colour.png"/>
                        <pic:cNvPicPr/>
                      </pic:nvPicPr>
                      <pic:blipFill rotWithShape="1">
                        <a:blip r:embed="rId1">
                          <a:extLst>
                            <a:ext uri="{28A0092B-C50C-407E-A947-70E740481C1C}">
                              <a14:useLocalDpi xmlns:a14="http://schemas.microsoft.com/office/drawing/2010/main" val="0"/>
                            </a:ext>
                          </a:extLst>
                        </a:blip>
                        <a:srcRect t="12078" b="10628"/>
                        <a:stretch/>
                      </pic:blipFill>
                      <pic:spPr bwMode="auto">
                        <a:xfrm>
                          <a:off x="0" y="0"/>
                          <a:ext cx="2990193" cy="617566"/>
                        </a:xfrm>
                        <a:prstGeom prst="rect">
                          <a:avLst/>
                        </a:prstGeom>
                        <a:ln>
                          <a:noFill/>
                        </a:ln>
                        <a:extLst>
                          <a:ext uri="{53640926-AAD7-44D8-BBD7-CCE9431645EC}">
                            <a14:shadowObscured xmlns:a14="http://schemas.microsoft.com/office/drawing/2010/main"/>
                          </a:ext>
                        </a:extLst>
                      </pic:spPr>
                    </pic:pic>
                  </a:graphicData>
                </a:graphic>
              </wp:inline>
            </w:drawing>
          </w:r>
          <w:r w:rsidR="009472DB">
            <w:rPr>
              <w:rFonts w:ascii="Raleway-Bold" w:eastAsiaTheme="minorHAnsi" w:hAnsi="Raleway-Bold" w:cs="Raleway-Bold"/>
              <w:bCs/>
              <w:color w:val="00594E"/>
              <w:sz w:val="26"/>
              <w:szCs w:val="40"/>
              <w:lang w:val="en-IE"/>
            </w:rPr>
            <w:t xml:space="preserve">            </w:t>
          </w:r>
        </w:p>
      </w:tc>
    </w:tr>
  </w:tbl>
  <w:p w14:paraId="5EEA35E0" w14:textId="77777777" w:rsidR="009472DB" w:rsidRDefault="009472DB"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3EA"/>
    <w:multiLevelType w:val="hybridMultilevel"/>
    <w:tmpl w:val="BBE85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F2DE9"/>
    <w:multiLevelType w:val="hybridMultilevel"/>
    <w:tmpl w:val="3EFCCE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E5666D"/>
    <w:multiLevelType w:val="hybridMultilevel"/>
    <w:tmpl w:val="85A0DA6E"/>
    <w:lvl w:ilvl="0" w:tplc="4306BB2A">
      <w:start w:val="1"/>
      <w:numFmt w:val="bullet"/>
      <w:lvlText w:val="-"/>
      <w:lvlJc w:val="left"/>
      <w:pPr>
        <w:tabs>
          <w:tab w:val="num" w:pos="720"/>
        </w:tabs>
        <w:ind w:left="720" w:hanging="360"/>
      </w:pPr>
      <w:rPr>
        <w:rFonts w:ascii="Times New Roman" w:hAnsi="Times New Roman" w:hint="default"/>
      </w:rPr>
    </w:lvl>
    <w:lvl w:ilvl="1" w:tplc="E530136C" w:tentative="1">
      <w:start w:val="1"/>
      <w:numFmt w:val="bullet"/>
      <w:lvlText w:val="-"/>
      <w:lvlJc w:val="left"/>
      <w:pPr>
        <w:tabs>
          <w:tab w:val="num" w:pos="1440"/>
        </w:tabs>
        <w:ind w:left="1440" w:hanging="360"/>
      </w:pPr>
      <w:rPr>
        <w:rFonts w:ascii="Times New Roman" w:hAnsi="Times New Roman" w:hint="default"/>
      </w:rPr>
    </w:lvl>
    <w:lvl w:ilvl="2" w:tplc="6E0E8C16" w:tentative="1">
      <w:start w:val="1"/>
      <w:numFmt w:val="bullet"/>
      <w:lvlText w:val="-"/>
      <w:lvlJc w:val="left"/>
      <w:pPr>
        <w:tabs>
          <w:tab w:val="num" w:pos="2160"/>
        </w:tabs>
        <w:ind w:left="2160" w:hanging="360"/>
      </w:pPr>
      <w:rPr>
        <w:rFonts w:ascii="Times New Roman" w:hAnsi="Times New Roman" w:hint="default"/>
      </w:rPr>
    </w:lvl>
    <w:lvl w:ilvl="3" w:tplc="C75A5AD0" w:tentative="1">
      <w:start w:val="1"/>
      <w:numFmt w:val="bullet"/>
      <w:lvlText w:val="-"/>
      <w:lvlJc w:val="left"/>
      <w:pPr>
        <w:tabs>
          <w:tab w:val="num" w:pos="2880"/>
        </w:tabs>
        <w:ind w:left="2880" w:hanging="360"/>
      </w:pPr>
      <w:rPr>
        <w:rFonts w:ascii="Times New Roman" w:hAnsi="Times New Roman" w:hint="default"/>
      </w:rPr>
    </w:lvl>
    <w:lvl w:ilvl="4" w:tplc="484036EA" w:tentative="1">
      <w:start w:val="1"/>
      <w:numFmt w:val="bullet"/>
      <w:lvlText w:val="-"/>
      <w:lvlJc w:val="left"/>
      <w:pPr>
        <w:tabs>
          <w:tab w:val="num" w:pos="3600"/>
        </w:tabs>
        <w:ind w:left="3600" w:hanging="360"/>
      </w:pPr>
      <w:rPr>
        <w:rFonts w:ascii="Times New Roman" w:hAnsi="Times New Roman" w:hint="default"/>
      </w:rPr>
    </w:lvl>
    <w:lvl w:ilvl="5" w:tplc="1BD89990" w:tentative="1">
      <w:start w:val="1"/>
      <w:numFmt w:val="bullet"/>
      <w:lvlText w:val="-"/>
      <w:lvlJc w:val="left"/>
      <w:pPr>
        <w:tabs>
          <w:tab w:val="num" w:pos="4320"/>
        </w:tabs>
        <w:ind w:left="4320" w:hanging="360"/>
      </w:pPr>
      <w:rPr>
        <w:rFonts w:ascii="Times New Roman" w:hAnsi="Times New Roman" w:hint="default"/>
      </w:rPr>
    </w:lvl>
    <w:lvl w:ilvl="6" w:tplc="B1E2B024" w:tentative="1">
      <w:start w:val="1"/>
      <w:numFmt w:val="bullet"/>
      <w:lvlText w:val="-"/>
      <w:lvlJc w:val="left"/>
      <w:pPr>
        <w:tabs>
          <w:tab w:val="num" w:pos="5040"/>
        </w:tabs>
        <w:ind w:left="5040" w:hanging="360"/>
      </w:pPr>
      <w:rPr>
        <w:rFonts w:ascii="Times New Roman" w:hAnsi="Times New Roman" w:hint="default"/>
      </w:rPr>
    </w:lvl>
    <w:lvl w:ilvl="7" w:tplc="D6667D86" w:tentative="1">
      <w:start w:val="1"/>
      <w:numFmt w:val="bullet"/>
      <w:lvlText w:val="-"/>
      <w:lvlJc w:val="left"/>
      <w:pPr>
        <w:tabs>
          <w:tab w:val="num" w:pos="5760"/>
        </w:tabs>
        <w:ind w:left="5760" w:hanging="360"/>
      </w:pPr>
      <w:rPr>
        <w:rFonts w:ascii="Times New Roman" w:hAnsi="Times New Roman" w:hint="default"/>
      </w:rPr>
    </w:lvl>
    <w:lvl w:ilvl="8" w:tplc="EFC2AE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2F40C0"/>
    <w:multiLevelType w:val="hybridMultilevel"/>
    <w:tmpl w:val="51F0F2EA"/>
    <w:lvl w:ilvl="0" w:tplc="70CEED5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691C44"/>
    <w:multiLevelType w:val="hybridMultilevel"/>
    <w:tmpl w:val="46DA7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2054B2"/>
    <w:multiLevelType w:val="hybridMultilevel"/>
    <w:tmpl w:val="E9A632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2B59F0"/>
    <w:multiLevelType w:val="multilevel"/>
    <w:tmpl w:val="434E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D50A3"/>
    <w:multiLevelType w:val="hybridMultilevel"/>
    <w:tmpl w:val="A7329A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603E76"/>
    <w:multiLevelType w:val="hybridMultilevel"/>
    <w:tmpl w:val="FD9AA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F94FCC"/>
    <w:multiLevelType w:val="hybridMultilevel"/>
    <w:tmpl w:val="2D08D1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18FD47FC"/>
    <w:multiLevelType w:val="hybridMultilevel"/>
    <w:tmpl w:val="A484D7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EA68B6"/>
    <w:multiLevelType w:val="hybridMultilevel"/>
    <w:tmpl w:val="979E0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8908F4"/>
    <w:multiLevelType w:val="hybridMultilevel"/>
    <w:tmpl w:val="374E00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D6C12"/>
    <w:multiLevelType w:val="hybridMultilevel"/>
    <w:tmpl w:val="62F23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7D20CC"/>
    <w:multiLevelType w:val="multilevel"/>
    <w:tmpl w:val="DB9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7016FB"/>
    <w:multiLevelType w:val="hybridMultilevel"/>
    <w:tmpl w:val="1AE04A2C"/>
    <w:lvl w:ilvl="0" w:tplc="1809000F">
      <w:start w:val="1"/>
      <w:numFmt w:val="decimal"/>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A64116"/>
    <w:multiLevelType w:val="hybridMultilevel"/>
    <w:tmpl w:val="E6328D8E"/>
    <w:lvl w:ilvl="0" w:tplc="B83EC172">
      <w:start w:val="3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B40D62"/>
    <w:multiLevelType w:val="hybridMultilevel"/>
    <w:tmpl w:val="AA9EEC0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301683F"/>
    <w:multiLevelType w:val="hybridMultilevel"/>
    <w:tmpl w:val="01FA3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284352"/>
    <w:multiLevelType w:val="hybridMultilevel"/>
    <w:tmpl w:val="E9EC863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99A1168"/>
    <w:multiLevelType w:val="hybridMultilevel"/>
    <w:tmpl w:val="F52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35A55"/>
    <w:multiLevelType w:val="hybridMultilevel"/>
    <w:tmpl w:val="6FC69A1C"/>
    <w:lvl w:ilvl="0" w:tplc="955EDE7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D043FD"/>
    <w:multiLevelType w:val="hybridMultilevel"/>
    <w:tmpl w:val="0920759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F113320"/>
    <w:multiLevelType w:val="hybridMultilevel"/>
    <w:tmpl w:val="FD6258E2"/>
    <w:lvl w:ilvl="0" w:tplc="B83EC172">
      <w:start w:val="30"/>
      <w:numFmt w:val="bullet"/>
      <w:lvlText w:val="-"/>
      <w:lvlJc w:val="left"/>
      <w:pPr>
        <w:ind w:left="1080" w:hanging="36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04B38B5"/>
    <w:multiLevelType w:val="hybridMultilevel"/>
    <w:tmpl w:val="BDBC573C"/>
    <w:lvl w:ilvl="0" w:tplc="3C0AAAD2">
      <w:start w:val="87"/>
      <w:numFmt w:val="bullet"/>
      <w:lvlText w:val="-"/>
      <w:lvlJc w:val="left"/>
      <w:pPr>
        <w:ind w:left="720" w:hanging="360"/>
      </w:pPr>
      <w:rPr>
        <w:rFonts w:ascii="Roboto-Bold" w:eastAsiaTheme="minorHAnsi" w:hAnsi="Roboto-Bold" w:cs="Roboto-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04B424B"/>
    <w:multiLevelType w:val="hybridMultilevel"/>
    <w:tmpl w:val="D29A1C62"/>
    <w:lvl w:ilvl="0" w:tplc="3C0AAAD2">
      <w:start w:val="87"/>
      <w:numFmt w:val="bullet"/>
      <w:lvlText w:val="-"/>
      <w:lvlJc w:val="left"/>
      <w:pPr>
        <w:ind w:left="720" w:hanging="360"/>
      </w:pPr>
      <w:rPr>
        <w:rFonts w:ascii="Roboto-Bold" w:eastAsiaTheme="minorHAnsi" w:hAnsi="Roboto-Bold" w:cs="Roboto-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067CB8"/>
    <w:multiLevelType w:val="hybridMultilevel"/>
    <w:tmpl w:val="F2845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9E04DD2"/>
    <w:multiLevelType w:val="hybridMultilevel"/>
    <w:tmpl w:val="573CF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D3D58BD"/>
    <w:multiLevelType w:val="hybridMultilevel"/>
    <w:tmpl w:val="969AF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2B7D39"/>
    <w:multiLevelType w:val="hybridMultilevel"/>
    <w:tmpl w:val="9D50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44C4C"/>
    <w:multiLevelType w:val="hybridMultilevel"/>
    <w:tmpl w:val="8CE24624"/>
    <w:lvl w:ilvl="0" w:tplc="3724C68A">
      <w:start w:val="1"/>
      <w:numFmt w:val="bullet"/>
      <w:lvlText w:val="•"/>
      <w:lvlJc w:val="left"/>
      <w:pPr>
        <w:tabs>
          <w:tab w:val="num" w:pos="720"/>
        </w:tabs>
        <w:ind w:left="720" w:hanging="360"/>
      </w:pPr>
      <w:rPr>
        <w:rFonts w:ascii="Arial" w:hAnsi="Arial" w:hint="default"/>
      </w:rPr>
    </w:lvl>
    <w:lvl w:ilvl="1" w:tplc="281E64E0" w:tentative="1">
      <w:start w:val="1"/>
      <w:numFmt w:val="bullet"/>
      <w:lvlText w:val="•"/>
      <w:lvlJc w:val="left"/>
      <w:pPr>
        <w:tabs>
          <w:tab w:val="num" w:pos="1440"/>
        </w:tabs>
        <w:ind w:left="1440" w:hanging="360"/>
      </w:pPr>
      <w:rPr>
        <w:rFonts w:ascii="Arial" w:hAnsi="Arial" w:hint="default"/>
      </w:rPr>
    </w:lvl>
    <w:lvl w:ilvl="2" w:tplc="79669C0A" w:tentative="1">
      <w:start w:val="1"/>
      <w:numFmt w:val="bullet"/>
      <w:lvlText w:val="•"/>
      <w:lvlJc w:val="left"/>
      <w:pPr>
        <w:tabs>
          <w:tab w:val="num" w:pos="2160"/>
        </w:tabs>
        <w:ind w:left="2160" w:hanging="360"/>
      </w:pPr>
      <w:rPr>
        <w:rFonts w:ascii="Arial" w:hAnsi="Arial" w:hint="default"/>
      </w:rPr>
    </w:lvl>
    <w:lvl w:ilvl="3" w:tplc="A8B0EF66" w:tentative="1">
      <w:start w:val="1"/>
      <w:numFmt w:val="bullet"/>
      <w:lvlText w:val="•"/>
      <w:lvlJc w:val="left"/>
      <w:pPr>
        <w:tabs>
          <w:tab w:val="num" w:pos="2880"/>
        </w:tabs>
        <w:ind w:left="2880" w:hanging="360"/>
      </w:pPr>
      <w:rPr>
        <w:rFonts w:ascii="Arial" w:hAnsi="Arial" w:hint="default"/>
      </w:rPr>
    </w:lvl>
    <w:lvl w:ilvl="4" w:tplc="ABC4074C" w:tentative="1">
      <w:start w:val="1"/>
      <w:numFmt w:val="bullet"/>
      <w:lvlText w:val="•"/>
      <w:lvlJc w:val="left"/>
      <w:pPr>
        <w:tabs>
          <w:tab w:val="num" w:pos="3600"/>
        </w:tabs>
        <w:ind w:left="3600" w:hanging="360"/>
      </w:pPr>
      <w:rPr>
        <w:rFonts w:ascii="Arial" w:hAnsi="Arial" w:hint="default"/>
      </w:rPr>
    </w:lvl>
    <w:lvl w:ilvl="5" w:tplc="3474A366" w:tentative="1">
      <w:start w:val="1"/>
      <w:numFmt w:val="bullet"/>
      <w:lvlText w:val="•"/>
      <w:lvlJc w:val="left"/>
      <w:pPr>
        <w:tabs>
          <w:tab w:val="num" w:pos="4320"/>
        </w:tabs>
        <w:ind w:left="4320" w:hanging="360"/>
      </w:pPr>
      <w:rPr>
        <w:rFonts w:ascii="Arial" w:hAnsi="Arial" w:hint="default"/>
      </w:rPr>
    </w:lvl>
    <w:lvl w:ilvl="6" w:tplc="01101E72" w:tentative="1">
      <w:start w:val="1"/>
      <w:numFmt w:val="bullet"/>
      <w:lvlText w:val="•"/>
      <w:lvlJc w:val="left"/>
      <w:pPr>
        <w:tabs>
          <w:tab w:val="num" w:pos="5040"/>
        </w:tabs>
        <w:ind w:left="5040" w:hanging="360"/>
      </w:pPr>
      <w:rPr>
        <w:rFonts w:ascii="Arial" w:hAnsi="Arial" w:hint="default"/>
      </w:rPr>
    </w:lvl>
    <w:lvl w:ilvl="7" w:tplc="6EECB406" w:tentative="1">
      <w:start w:val="1"/>
      <w:numFmt w:val="bullet"/>
      <w:lvlText w:val="•"/>
      <w:lvlJc w:val="left"/>
      <w:pPr>
        <w:tabs>
          <w:tab w:val="num" w:pos="5760"/>
        </w:tabs>
        <w:ind w:left="5760" w:hanging="360"/>
      </w:pPr>
      <w:rPr>
        <w:rFonts w:ascii="Arial" w:hAnsi="Arial" w:hint="default"/>
      </w:rPr>
    </w:lvl>
    <w:lvl w:ilvl="8" w:tplc="CDCCB8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D653CB"/>
    <w:multiLevelType w:val="hybridMultilevel"/>
    <w:tmpl w:val="B9D2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C03DF6"/>
    <w:multiLevelType w:val="hybridMultilevel"/>
    <w:tmpl w:val="9BE632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44D28C9"/>
    <w:multiLevelType w:val="multilevel"/>
    <w:tmpl w:val="A6B8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2A5E89"/>
    <w:multiLevelType w:val="hybridMultilevel"/>
    <w:tmpl w:val="E5B88B2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CF12230"/>
    <w:multiLevelType w:val="hybridMultilevel"/>
    <w:tmpl w:val="8AFC79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29E646F"/>
    <w:multiLevelType w:val="multilevel"/>
    <w:tmpl w:val="942A9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1C3402"/>
    <w:multiLevelType w:val="hybridMultilevel"/>
    <w:tmpl w:val="D0749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E637628"/>
    <w:multiLevelType w:val="hybridMultilevel"/>
    <w:tmpl w:val="4CE20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1808096">
    <w:abstractNumId w:val="6"/>
  </w:num>
  <w:num w:numId="2" w16cid:durableId="2002003127">
    <w:abstractNumId w:val="34"/>
  </w:num>
  <w:num w:numId="3" w16cid:durableId="1669097318">
    <w:abstractNumId w:val="14"/>
  </w:num>
  <w:num w:numId="4" w16cid:durableId="1654946746">
    <w:abstractNumId w:val="31"/>
  </w:num>
  <w:num w:numId="5" w16cid:durableId="1826896766">
    <w:abstractNumId w:val="25"/>
  </w:num>
  <w:num w:numId="6" w16cid:durableId="1514611509">
    <w:abstractNumId w:val="37"/>
  </w:num>
  <w:num w:numId="7" w16cid:durableId="179204582">
    <w:abstractNumId w:val="38"/>
  </w:num>
  <w:num w:numId="8" w16cid:durableId="1270506377">
    <w:abstractNumId w:val="26"/>
  </w:num>
  <w:num w:numId="9" w16cid:durableId="1747922292">
    <w:abstractNumId w:val="11"/>
  </w:num>
  <w:num w:numId="10" w16cid:durableId="1797262031">
    <w:abstractNumId w:val="19"/>
  </w:num>
  <w:num w:numId="11" w16cid:durableId="211426520">
    <w:abstractNumId w:val="18"/>
  </w:num>
  <w:num w:numId="12" w16cid:durableId="828519238">
    <w:abstractNumId w:val="35"/>
  </w:num>
  <w:num w:numId="13" w16cid:durableId="1209494508">
    <w:abstractNumId w:val="23"/>
  </w:num>
  <w:num w:numId="14" w16cid:durableId="632716107">
    <w:abstractNumId w:val="9"/>
  </w:num>
  <w:num w:numId="15" w16cid:durableId="222260377">
    <w:abstractNumId w:val="29"/>
  </w:num>
  <w:num w:numId="16" w16cid:durableId="190580059">
    <w:abstractNumId w:val="32"/>
  </w:num>
  <w:num w:numId="17" w16cid:durableId="827862200">
    <w:abstractNumId w:val="5"/>
  </w:num>
  <w:num w:numId="18" w16cid:durableId="299111423">
    <w:abstractNumId w:val="13"/>
  </w:num>
  <w:num w:numId="19" w16cid:durableId="686517665">
    <w:abstractNumId w:val="17"/>
  </w:num>
  <w:num w:numId="20" w16cid:durableId="2080638312">
    <w:abstractNumId w:val="24"/>
  </w:num>
  <w:num w:numId="21" w16cid:durableId="1919749923">
    <w:abstractNumId w:val="2"/>
  </w:num>
  <w:num w:numId="22" w16cid:durableId="1916355931">
    <w:abstractNumId w:val="12"/>
  </w:num>
  <w:num w:numId="23" w16cid:durableId="1751925139">
    <w:abstractNumId w:val="1"/>
  </w:num>
  <w:num w:numId="24" w16cid:durableId="1097285935">
    <w:abstractNumId w:val="22"/>
  </w:num>
  <w:num w:numId="25" w16cid:durableId="1384720143">
    <w:abstractNumId w:val="3"/>
  </w:num>
  <w:num w:numId="26" w16cid:durableId="2059548181">
    <w:abstractNumId w:val="15"/>
  </w:num>
  <w:num w:numId="27" w16cid:durableId="1602448725">
    <w:abstractNumId w:val="0"/>
  </w:num>
  <w:num w:numId="28" w16cid:durableId="2010205802">
    <w:abstractNumId w:val="4"/>
  </w:num>
  <w:num w:numId="29" w16cid:durableId="969554975">
    <w:abstractNumId w:val="28"/>
  </w:num>
  <w:num w:numId="30" w16cid:durableId="29841766">
    <w:abstractNumId w:val="7"/>
  </w:num>
  <w:num w:numId="31" w16cid:durableId="709916038">
    <w:abstractNumId w:val="10"/>
  </w:num>
  <w:num w:numId="32" w16cid:durableId="122039551">
    <w:abstractNumId w:val="8"/>
  </w:num>
  <w:num w:numId="33" w16cid:durableId="169416674">
    <w:abstractNumId w:val="39"/>
  </w:num>
  <w:num w:numId="34" w16cid:durableId="1859544499">
    <w:abstractNumId w:val="27"/>
  </w:num>
  <w:num w:numId="35" w16cid:durableId="614024782">
    <w:abstractNumId w:val="16"/>
  </w:num>
  <w:num w:numId="36" w16cid:durableId="294025770">
    <w:abstractNumId w:val="33"/>
  </w:num>
  <w:num w:numId="37" w16cid:durableId="507213318">
    <w:abstractNumId w:val="36"/>
  </w:num>
  <w:num w:numId="38" w16cid:durableId="246696879">
    <w:abstractNumId w:val="20"/>
  </w:num>
  <w:num w:numId="39" w16cid:durableId="1359546066">
    <w:abstractNumId w:val="21"/>
  </w:num>
  <w:num w:numId="40" w16cid:durableId="295726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4B"/>
    <w:rsid w:val="00002114"/>
    <w:rsid w:val="00002865"/>
    <w:rsid w:val="000066C8"/>
    <w:rsid w:val="0001536D"/>
    <w:rsid w:val="00017DA1"/>
    <w:rsid w:val="0002482E"/>
    <w:rsid w:val="00044C9B"/>
    <w:rsid w:val="00050324"/>
    <w:rsid w:val="00071784"/>
    <w:rsid w:val="000978EE"/>
    <w:rsid w:val="000A0150"/>
    <w:rsid w:val="000A7644"/>
    <w:rsid w:val="000B41AC"/>
    <w:rsid w:val="000C3394"/>
    <w:rsid w:val="000E45CD"/>
    <w:rsid w:val="000E63C9"/>
    <w:rsid w:val="000F1315"/>
    <w:rsid w:val="00101C34"/>
    <w:rsid w:val="00130E9D"/>
    <w:rsid w:val="0013267E"/>
    <w:rsid w:val="001432A4"/>
    <w:rsid w:val="00150A6D"/>
    <w:rsid w:val="00154F32"/>
    <w:rsid w:val="001576D5"/>
    <w:rsid w:val="0016528B"/>
    <w:rsid w:val="00166D96"/>
    <w:rsid w:val="00185B35"/>
    <w:rsid w:val="001C01F8"/>
    <w:rsid w:val="001D0410"/>
    <w:rsid w:val="001E358C"/>
    <w:rsid w:val="001F2BC8"/>
    <w:rsid w:val="001F5F6B"/>
    <w:rsid w:val="0020041A"/>
    <w:rsid w:val="002007B8"/>
    <w:rsid w:val="0020390C"/>
    <w:rsid w:val="002205D7"/>
    <w:rsid w:val="00231D7F"/>
    <w:rsid w:val="0023209D"/>
    <w:rsid w:val="00243EBC"/>
    <w:rsid w:val="00246A35"/>
    <w:rsid w:val="00256E19"/>
    <w:rsid w:val="00283431"/>
    <w:rsid w:val="00284348"/>
    <w:rsid w:val="0029319E"/>
    <w:rsid w:val="002A306C"/>
    <w:rsid w:val="002F51F5"/>
    <w:rsid w:val="002F663D"/>
    <w:rsid w:val="00305A85"/>
    <w:rsid w:val="00312137"/>
    <w:rsid w:val="00326116"/>
    <w:rsid w:val="00330359"/>
    <w:rsid w:val="0033762F"/>
    <w:rsid w:val="00366C7E"/>
    <w:rsid w:val="003673B0"/>
    <w:rsid w:val="003725C3"/>
    <w:rsid w:val="00384EA3"/>
    <w:rsid w:val="00394194"/>
    <w:rsid w:val="00394869"/>
    <w:rsid w:val="003A39A1"/>
    <w:rsid w:val="003A4FCD"/>
    <w:rsid w:val="003B39DC"/>
    <w:rsid w:val="003C2191"/>
    <w:rsid w:val="003D3863"/>
    <w:rsid w:val="003F431B"/>
    <w:rsid w:val="0040550E"/>
    <w:rsid w:val="0041097F"/>
    <w:rsid w:val="004110DE"/>
    <w:rsid w:val="004154F8"/>
    <w:rsid w:val="0044085A"/>
    <w:rsid w:val="00444B7A"/>
    <w:rsid w:val="00453379"/>
    <w:rsid w:val="00477EB6"/>
    <w:rsid w:val="00480271"/>
    <w:rsid w:val="00480A1E"/>
    <w:rsid w:val="00491ACB"/>
    <w:rsid w:val="004B21A5"/>
    <w:rsid w:val="004D68EC"/>
    <w:rsid w:val="004E6DBB"/>
    <w:rsid w:val="005037F0"/>
    <w:rsid w:val="0051014B"/>
    <w:rsid w:val="00512A8E"/>
    <w:rsid w:val="00514516"/>
    <w:rsid w:val="00516A86"/>
    <w:rsid w:val="00523178"/>
    <w:rsid w:val="00523A1D"/>
    <w:rsid w:val="005259D8"/>
    <w:rsid w:val="005275F6"/>
    <w:rsid w:val="005435D9"/>
    <w:rsid w:val="005504FA"/>
    <w:rsid w:val="0055255C"/>
    <w:rsid w:val="00562F08"/>
    <w:rsid w:val="00572102"/>
    <w:rsid w:val="00572E8C"/>
    <w:rsid w:val="00573E9C"/>
    <w:rsid w:val="005B7241"/>
    <w:rsid w:val="005E683C"/>
    <w:rsid w:val="005F1683"/>
    <w:rsid w:val="005F1BB0"/>
    <w:rsid w:val="00613011"/>
    <w:rsid w:val="006214F7"/>
    <w:rsid w:val="006327A3"/>
    <w:rsid w:val="00656C4D"/>
    <w:rsid w:val="00672923"/>
    <w:rsid w:val="00694FD8"/>
    <w:rsid w:val="006A50D3"/>
    <w:rsid w:val="006D71AC"/>
    <w:rsid w:val="006E24F8"/>
    <w:rsid w:val="006E5716"/>
    <w:rsid w:val="007010AF"/>
    <w:rsid w:val="007073C4"/>
    <w:rsid w:val="007302B3"/>
    <w:rsid w:val="00730733"/>
    <w:rsid w:val="00730E3A"/>
    <w:rsid w:val="00736AAF"/>
    <w:rsid w:val="00765B2A"/>
    <w:rsid w:val="00783A34"/>
    <w:rsid w:val="007A6C85"/>
    <w:rsid w:val="007B3C52"/>
    <w:rsid w:val="007C6B52"/>
    <w:rsid w:val="007D16C5"/>
    <w:rsid w:val="007E13BE"/>
    <w:rsid w:val="007E5543"/>
    <w:rsid w:val="00822CAF"/>
    <w:rsid w:val="00862FE4"/>
    <w:rsid w:val="0086389A"/>
    <w:rsid w:val="0087605E"/>
    <w:rsid w:val="00892A55"/>
    <w:rsid w:val="008A7444"/>
    <w:rsid w:val="008B1FEE"/>
    <w:rsid w:val="008E1BD6"/>
    <w:rsid w:val="008E34FC"/>
    <w:rsid w:val="008E4398"/>
    <w:rsid w:val="00903C32"/>
    <w:rsid w:val="00903CC7"/>
    <w:rsid w:val="00916B16"/>
    <w:rsid w:val="009173B9"/>
    <w:rsid w:val="009319FC"/>
    <w:rsid w:val="0093335D"/>
    <w:rsid w:val="0093613E"/>
    <w:rsid w:val="00943026"/>
    <w:rsid w:val="009472DB"/>
    <w:rsid w:val="0095050A"/>
    <w:rsid w:val="00966B81"/>
    <w:rsid w:val="00997705"/>
    <w:rsid w:val="009B79B4"/>
    <w:rsid w:val="009C7720"/>
    <w:rsid w:val="009D1A56"/>
    <w:rsid w:val="009E3061"/>
    <w:rsid w:val="00A03353"/>
    <w:rsid w:val="00A03384"/>
    <w:rsid w:val="00A23AFA"/>
    <w:rsid w:val="00A272CB"/>
    <w:rsid w:val="00A31B3E"/>
    <w:rsid w:val="00A33EA0"/>
    <w:rsid w:val="00A427E8"/>
    <w:rsid w:val="00A532F3"/>
    <w:rsid w:val="00A74CD2"/>
    <w:rsid w:val="00A767FD"/>
    <w:rsid w:val="00A836CE"/>
    <w:rsid w:val="00A8489E"/>
    <w:rsid w:val="00AC29F3"/>
    <w:rsid w:val="00AC5F93"/>
    <w:rsid w:val="00AC632C"/>
    <w:rsid w:val="00AD32D3"/>
    <w:rsid w:val="00B06833"/>
    <w:rsid w:val="00B231E5"/>
    <w:rsid w:val="00B24576"/>
    <w:rsid w:val="00B34B14"/>
    <w:rsid w:val="00B42599"/>
    <w:rsid w:val="00B61AA3"/>
    <w:rsid w:val="00B62BF5"/>
    <w:rsid w:val="00B70565"/>
    <w:rsid w:val="00B74F4E"/>
    <w:rsid w:val="00B83E78"/>
    <w:rsid w:val="00B87506"/>
    <w:rsid w:val="00BA14D9"/>
    <w:rsid w:val="00BA24C2"/>
    <w:rsid w:val="00C02B87"/>
    <w:rsid w:val="00C0355B"/>
    <w:rsid w:val="00C21B98"/>
    <w:rsid w:val="00C36F8C"/>
    <w:rsid w:val="00C4086D"/>
    <w:rsid w:val="00C52F03"/>
    <w:rsid w:val="00C85BE6"/>
    <w:rsid w:val="00C95A41"/>
    <w:rsid w:val="00CA1896"/>
    <w:rsid w:val="00CA37D6"/>
    <w:rsid w:val="00CB4080"/>
    <w:rsid w:val="00CB5B28"/>
    <w:rsid w:val="00CF5371"/>
    <w:rsid w:val="00D0323A"/>
    <w:rsid w:val="00D0559F"/>
    <w:rsid w:val="00D077E9"/>
    <w:rsid w:val="00D42CB7"/>
    <w:rsid w:val="00D50A52"/>
    <w:rsid w:val="00D5413D"/>
    <w:rsid w:val="00D570A9"/>
    <w:rsid w:val="00D5711E"/>
    <w:rsid w:val="00D70D02"/>
    <w:rsid w:val="00D72B49"/>
    <w:rsid w:val="00D7521D"/>
    <w:rsid w:val="00D770C7"/>
    <w:rsid w:val="00D81F2B"/>
    <w:rsid w:val="00D8356C"/>
    <w:rsid w:val="00D8599D"/>
    <w:rsid w:val="00D86945"/>
    <w:rsid w:val="00D90290"/>
    <w:rsid w:val="00DD152F"/>
    <w:rsid w:val="00DE213F"/>
    <w:rsid w:val="00DF027C"/>
    <w:rsid w:val="00E00A32"/>
    <w:rsid w:val="00E114AA"/>
    <w:rsid w:val="00E22ACD"/>
    <w:rsid w:val="00E40CAA"/>
    <w:rsid w:val="00E620B0"/>
    <w:rsid w:val="00E76A6D"/>
    <w:rsid w:val="00E81B40"/>
    <w:rsid w:val="00E9344D"/>
    <w:rsid w:val="00EB09A6"/>
    <w:rsid w:val="00EB776F"/>
    <w:rsid w:val="00ED2B4B"/>
    <w:rsid w:val="00EE0724"/>
    <w:rsid w:val="00EF0C17"/>
    <w:rsid w:val="00EF555B"/>
    <w:rsid w:val="00F027BB"/>
    <w:rsid w:val="00F11DCF"/>
    <w:rsid w:val="00F162EA"/>
    <w:rsid w:val="00F45EE6"/>
    <w:rsid w:val="00F46206"/>
    <w:rsid w:val="00F52D27"/>
    <w:rsid w:val="00F5397E"/>
    <w:rsid w:val="00F558B1"/>
    <w:rsid w:val="00F83527"/>
    <w:rsid w:val="00F84792"/>
    <w:rsid w:val="00FC778F"/>
    <w:rsid w:val="00FD1259"/>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7A187"/>
  <w15:docId w15:val="{E4273A79-DA6E-4E91-BBF0-0051BEAF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9"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44546A"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323E4F" w:themeColor="text2" w:themeShade="BF"/>
      <w:kern w:val="28"/>
      <w:sz w:val="52"/>
      <w:szCs w:val="32"/>
    </w:rPr>
  </w:style>
  <w:style w:type="paragraph" w:styleId="Heading2">
    <w:name w:val="heading 2"/>
    <w:basedOn w:val="Normal"/>
    <w:next w:val="Normal"/>
    <w:link w:val="Heading2Char"/>
    <w:uiPriority w:val="9"/>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5"/>
    <w:semiHidden/>
    <w:unhideWhenUsed/>
    <w:qFormat/>
    <w:rsid w:val="0032611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semiHidden/>
    <w:unhideWhenUsed/>
    <w:qFormat/>
    <w:rsid w:val="0032611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44546A"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44546A"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323E4F"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44546A"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44546A" w:themeColor="text2"/>
      <w:sz w:val="28"/>
      <w:szCs w:val="22"/>
    </w:rPr>
  </w:style>
  <w:style w:type="character" w:customStyle="1" w:styleId="EmphasisTextChar">
    <w:name w:val="Emphasis Text Char"/>
    <w:basedOn w:val="DefaultParagraphFont"/>
    <w:link w:val="EmphasisText"/>
    <w:rsid w:val="00DF027C"/>
    <w:rPr>
      <w:rFonts w:eastAsiaTheme="minorEastAsia"/>
      <w:b/>
      <w:color w:val="44546A" w:themeColor="text2"/>
      <w:sz w:val="28"/>
      <w:szCs w:val="22"/>
    </w:rPr>
  </w:style>
  <w:style w:type="character" w:styleId="Strong">
    <w:name w:val="Strong"/>
    <w:basedOn w:val="DefaultParagraphFont"/>
    <w:uiPriority w:val="22"/>
    <w:qFormat/>
    <w:rsid w:val="00017DA1"/>
    <w:rPr>
      <w:b/>
      <w:bCs/>
    </w:rPr>
  </w:style>
  <w:style w:type="paragraph" w:styleId="NormalWeb">
    <w:name w:val="Normal (Web)"/>
    <w:basedOn w:val="Normal"/>
    <w:uiPriority w:val="99"/>
    <w:unhideWhenUsed/>
    <w:rsid w:val="006327A3"/>
    <w:pPr>
      <w:spacing w:before="100" w:beforeAutospacing="1" w:after="100" w:afterAutospacing="1" w:line="240" w:lineRule="auto"/>
    </w:pPr>
    <w:rPr>
      <w:rFonts w:ascii="Times New Roman" w:eastAsia="Times New Roman" w:hAnsi="Times New Roman" w:cs="Times New Roman"/>
      <w:b w:val="0"/>
      <w:color w:val="auto"/>
      <w:sz w:val="24"/>
      <w:szCs w:val="24"/>
      <w:lang w:val="en-IE" w:eastAsia="en-IE"/>
    </w:rPr>
  </w:style>
  <w:style w:type="paragraph" w:styleId="ListParagraph">
    <w:name w:val="List Paragraph"/>
    <w:basedOn w:val="Normal"/>
    <w:uiPriority w:val="34"/>
    <w:unhideWhenUsed/>
    <w:qFormat/>
    <w:rsid w:val="006327A3"/>
    <w:pPr>
      <w:ind w:left="720"/>
      <w:contextualSpacing/>
    </w:pPr>
  </w:style>
  <w:style w:type="character" w:styleId="Hyperlink">
    <w:name w:val="Hyperlink"/>
    <w:basedOn w:val="DefaultParagraphFont"/>
    <w:uiPriority w:val="99"/>
    <w:unhideWhenUsed/>
    <w:rsid w:val="006E24F8"/>
    <w:rPr>
      <w:color w:val="0563C1" w:themeColor="hyperlink"/>
      <w:u w:val="single"/>
    </w:rPr>
  </w:style>
  <w:style w:type="character" w:customStyle="1" w:styleId="Heading3Char">
    <w:name w:val="Heading 3 Char"/>
    <w:basedOn w:val="DefaultParagraphFont"/>
    <w:link w:val="Heading3"/>
    <w:uiPriority w:val="5"/>
    <w:semiHidden/>
    <w:rsid w:val="00326116"/>
    <w:rPr>
      <w:rFonts w:asciiTheme="majorHAnsi" w:eastAsiaTheme="majorEastAsia" w:hAnsiTheme="majorHAnsi" w:cstheme="majorBidi"/>
      <w:b/>
      <w:color w:val="1F4D78" w:themeColor="accent1" w:themeShade="7F"/>
    </w:rPr>
  </w:style>
  <w:style w:type="character" w:customStyle="1" w:styleId="Heading4Char">
    <w:name w:val="Heading 4 Char"/>
    <w:basedOn w:val="DefaultParagraphFont"/>
    <w:link w:val="Heading4"/>
    <w:uiPriority w:val="1"/>
    <w:semiHidden/>
    <w:rsid w:val="00326116"/>
    <w:rPr>
      <w:rFonts w:asciiTheme="majorHAnsi" w:eastAsiaTheme="majorEastAsia" w:hAnsiTheme="majorHAnsi" w:cstheme="majorBidi"/>
      <w:b/>
      <w:i/>
      <w:iCs/>
      <w:color w:val="2E74B5" w:themeColor="accent1" w:themeShade="BF"/>
      <w:sz w:val="28"/>
      <w:szCs w:val="22"/>
    </w:rPr>
  </w:style>
  <w:style w:type="paragraph" w:customStyle="1" w:styleId="CGHeading">
    <w:name w:val="CG Heading"/>
    <w:basedOn w:val="Heading1"/>
    <w:next w:val="Normal"/>
    <w:link w:val="CGHeadingChar"/>
    <w:autoRedefine/>
    <w:qFormat/>
    <w:rsid w:val="006214F7"/>
    <w:pPr>
      <w:keepLines/>
      <w:tabs>
        <w:tab w:val="left" w:pos="3144"/>
      </w:tabs>
      <w:spacing w:after="0" w:line="240" w:lineRule="auto"/>
    </w:pPr>
    <w:rPr>
      <w:rFonts w:ascii="Century Gothic" w:hAnsi="Century Gothic" w:cs="Arial"/>
      <w:b w:val="0"/>
      <w:color w:val="00594E" w:themeColor="text1"/>
      <w:sz w:val="28"/>
      <w:szCs w:val="28"/>
      <w:lang w:val="en-GB"/>
    </w:rPr>
  </w:style>
  <w:style w:type="paragraph" w:styleId="TOCHeading">
    <w:name w:val="TOC Heading"/>
    <w:basedOn w:val="Heading1"/>
    <w:next w:val="Normal"/>
    <w:uiPriority w:val="39"/>
    <w:unhideWhenUsed/>
    <w:qFormat/>
    <w:rsid w:val="006214F7"/>
    <w:pPr>
      <w:keepLines/>
      <w:spacing w:after="0" w:line="259" w:lineRule="auto"/>
      <w:outlineLvl w:val="9"/>
    </w:pPr>
    <w:rPr>
      <w:b w:val="0"/>
      <w:color w:val="2E74B5" w:themeColor="accent1" w:themeShade="BF"/>
      <w:kern w:val="0"/>
      <w:sz w:val="32"/>
    </w:rPr>
  </w:style>
  <w:style w:type="character" w:customStyle="1" w:styleId="CGHeadingChar">
    <w:name w:val="CG Heading Char"/>
    <w:basedOn w:val="Heading1Char"/>
    <w:link w:val="CGHeading"/>
    <w:rsid w:val="006214F7"/>
    <w:rPr>
      <w:rFonts w:ascii="Century Gothic" w:eastAsiaTheme="majorEastAsia" w:hAnsi="Century Gothic" w:cs="Arial"/>
      <w:b w:val="0"/>
      <w:color w:val="00594E" w:themeColor="text1"/>
      <w:kern w:val="28"/>
      <w:sz w:val="28"/>
      <w:szCs w:val="28"/>
      <w:lang w:val="en-GB"/>
    </w:rPr>
  </w:style>
  <w:style w:type="paragraph" w:styleId="TOC1">
    <w:name w:val="toc 1"/>
    <w:basedOn w:val="Normal"/>
    <w:next w:val="Normal"/>
    <w:autoRedefine/>
    <w:uiPriority w:val="39"/>
    <w:unhideWhenUsed/>
    <w:rsid w:val="006214F7"/>
    <w:pPr>
      <w:tabs>
        <w:tab w:val="right" w:leader="dot" w:pos="9798"/>
      </w:tabs>
      <w:spacing w:after="100" w:line="259" w:lineRule="auto"/>
    </w:pPr>
    <w:rPr>
      <w:rFonts w:ascii="Century Gothic" w:eastAsiaTheme="minorHAnsi" w:hAnsi="Century Gothic"/>
      <w:noProof/>
      <w:color w:val="auto"/>
      <w:sz w:val="20"/>
      <w:szCs w:val="20"/>
      <w:lang w:val="en-GB"/>
    </w:rPr>
  </w:style>
  <w:style w:type="paragraph" w:customStyle="1" w:styleId="CGheading2">
    <w:name w:val="CG heading 2"/>
    <w:basedOn w:val="Heading2"/>
    <w:next w:val="Normal"/>
    <w:link w:val="CGheading2Char"/>
    <w:autoRedefine/>
    <w:qFormat/>
    <w:rsid w:val="006214F7"/>
    <w:pPr>
      <w:keepLines/>
      <w:tabs>
        <w:tab w:val="left" w:pos="3144"/>
      </w:tabs>
      <w:spacing w:before="40" w:after="0"/>
    </w:pPr>
    <w:rPr>
      <w:rFonts w:ascii="Century Gothic" w:hAnsi="Century Gothic" w:cs="Arial"/>
      <w:b/>
      <w:sz w:val="20"/>
      <w:szCs w:val="20"/>
      <w:lang w:val="en-GB"/>
    </w:rPr>
  </w:style>
  <w:style w:type="paragraph" w:styleId="TOC2">
    <w:name w:val="toc 2"/>
    <w:basedOn w:val="Normal"/>
    <w:next w:val="Normal"/>
    <w:autoRedefine/>
    <w:uiPriority w:val="39"/>
    <w:unhideWhenUsed/>
    <w:rsid w:val="006214F7"/>
    <w:pPr>
      <w:spacing w:after="100" w:line="259" w:lineRule="auto"/>
      <w:ind w:left="220"/>
    </w:pPr>
    <w:rPr>
      <w:rFonts w:eastAsiaTheme="minorHAnsi"/>
      <w:b w:val="0"/>
      <w:color w:val="auto"/>
      <w:sz w:val="22"/>
      <w:lang w:val="en-GB"/>
    </w:rPr>
  </w:style>
  <w:style w:type="character" w:customStyle="1" w:styleId="CGheading2Char">
    <w:name w:val="CG heading 2 Char"/>
    <w:basedOn w:val="Heading2Char"/>
    <w:link w:val="CGheading2"/>
    <w:rsid w:val="006214F7"/>
    <w:rPr>
      <w:rFonts w:ascii="Century Gothic" w:eastAsiaTheme="majorEastAsia" w:hAnsi="Century Gothic" w:cs="Arial"/>
      <w:b/>
      <w:color w:val="44546A" w:themeColor="text2"/>
      <w:sz w:val="20"/>
      <w:szCs w:val="20"/>
      <w:lang w:val="en-GB"/>
    </w:rPr>
  </w:style>
  <w:style w:type="paragraph" w:styleId="NoSpacing">
    <w:name w:val="No Spacing"/>
    <w:uiPriority w:val="1"/>
    <w:qFormat/>
    <w:rsid w:val="006214F7"/>
    <w:pPr>
      <w:spacing w:after="0" w:line="240" w:lineRule="auto"/>
    </w:pPr>
    <w:rPr>
      <w:sz w:val="22"/>
      <w:szCs w:val="22"/>
      <w:lang w:val="en-IE"/>
    </w:rPr>
  </w:style>
  <w:style w:type="character" w:styleId="CommentReference">
    <w:name w:val="annotation reference"/>
    <w:basedOn w:val="DefaultParagraphFont"/>
    <w:uiPriority w:val="99"/>
    <w:semiHidden/>
    <w:unhideWhenUsed/>
    <w:rsid w:val="00AC632C"/>
    <w:rPr>
      <w:sz w:val="16"/>
      <w:szCs w:val="16"/>
    </w:rPr>
  </w:style>
  <w:style w:type="paragraph" w:styleId="CommentText">
    <w:name w:val="annotation text"/>
    <w:basedOn w:val="Normal"/>
    <w:link w:val="CommentTextChar"/>
    <w:uiPriority w:val="99"/>
    <w:semiHidden/>
    <w:unhideWhenUsed/>
    <w:rsid w:val="00AC632C"/>
    <w:pPr>
      <w:spacing w:after="160" w:line="240" w:lineRule="auto"/>
    </w:pPr>
    <w:rPr>
      <w:rFonts w:eastAsiaTheme="minorHAnsi"/>
      <w:b w:val="0"/>
      <w:color w:val="auto"/>
      <w:sz w:val="20"/>
      <w:szCs w:val="20"/>
      <w:lang w:val="en-IE"/>
    </w:rPr>
  </w:style>
  <w:style w:type="character" w:customStyle="1" w:styleId="CommentTextChar">
    <w:name w:val="Comment Text Char"/>
    <w:basedOn w:val="DefaultParagraphFont"/>
    <w:link w:val="CommentText"/>
    <w:uiPriority w:val="99"/>
    <w:semiHidden/>
    <w:rsid w:val="00AC632C"/>
    <w:rPr>
      <w:sz w:val="20"/>
      <w:szCs w:val="20"/>
      <w:lang w:val="en-IE"/>
    </w:rPr>
  </w:style>
  <w:style w:type="character" w:styleId="Emphasis">
    <w:name w:val="Emphasis"/>
    <w:uiPriority w:val="20"/>
    <w:qFormat/>
    <w:rsid w:val="004E6DBB"/>
    <w:rPr>
      <w:i/>
      <w:iCs/>
    </w:rPr>
  </w:style>
  <w:style w:type="paragraph" w:customStyle="1" w:styleId="xmsonormal">
    <w:name w:val="x_msonormal"/>
    <w:basedOn w:val="Normal"/>
    <w:rsid w:val="008A7444"/>
    <w:pPr>
      <w:spacing w:before="100" w:beforeAutospacing="1" w:after="100" w:afterAutospacing="1" w:line="240" w:lineRule="auto"/>
    </w:pPr>
    <w:rPr>
      <w:rFonts w:ascii="Times New Roman" w:eastAsia="Times New Roman" w:hAnsi="Times New Roman" w:cs="Times New Roman"/>
      <w:b w:val="0"/>
      <w:color w:val="auto"/>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537">
      <w:bodyDiv w:val="1"/>
      <w:marLeft w:val="0"/>
      <w:marRight w:val="0"/>
      <w:marTop w:val="0"/>
      <w:marBottom w:val="0"/>
      <w:divBdr>
        <w:top w:val="none" w:sz="0" w:space="0" w:color="auto"/>
        <w:left w:val="none" w:sz="0" w:space="0" w:color="auto"/>
        <w:bottom w:val="none" w:sz="0" w:space="0" w:color="auto"/>
        <w:right w:val="none" w:sz="0" w:space="0" w:color="auto"/>
      </w:divBdr>
      <w:divsChild>
        <w:div w:id="498425452">
          <w:marLeft w:val="446"/>
          <w:marRight w:val="0"/>
          <w:marTop w:val="0"/>
          <w:marBottom w:val="0"/>
          <w:divBdr>
            <w:top w:val="none" w:sz="0" w:space="0" w:color="auto"/>
            <w:left w:val="none" w:sz="0" w:space="0" w:color="auto"/>
            <w:bottom w:val="none" w:sz="0" w:space="0" w:color="auto"/>
            <w:right w:val="none" w:sz="0" w:space="0" w:color="auto"/>
          </w:divBdr>
        </w:div>
      </w:divsChild>
    </w:div>
    <w:div w:id="254167948">
      <w:bodyDiv w:val="1"/>
      <w:marLeft w:val="0"/>
      <w:marRight w:val="0"/>
      <w:marTop w:val="0"/>
      <w:marBottom w:val="0"/>
      <w:divBdr>
        <w:top w:val="none" w:sz="0" w:space="0" w:color="auto"/>
        <w:left w:val="none" w:sz="0" w:space="0" w:color="auto"/>
        <w:bottom w:val="none" w:sz="0" w:space="0" w:color="auto"/>
        <w:right w:val="none" w:sz="0" w:space="0" w:color="auto"/>
      </w:divBdr>
    </w:div>
    <w:div w:id="286085644">
      <w:bodyDiv w:val="1"/>
      <w:marLeft w:val="0"/>
      <w:marRight w:val="0"/>
      <w:marTop w:val="0"/>
      <w:marBottom w:val="0"/>
      <w:divBdr>
        <w:top w:val="none" w:sz="0" w:space="0" w:color="auto"/>
        <w:left w:val="none" w:sz="0" w:space="0" w:color="auto"/>
        <w:bottom w:val="none" w:sz="0" w:space="0" w:color="auto"/>
        <w:right w:val="none" w:sz="0" w:space="0" w:color="auto"/>
      </w:divBdr>
    </w:div>
    <w:div w:id="398988015">
      <w:bodyDiv w:val="1"/>
      <w:marLeft w:val="0"/>
      <w:marRight w:val="0"/>
      <w:marTop w:val="0"/>
      <w:marBottom w:val="0"/>
      <w:divBdr>
        <w:top w:val="none" w:sz="0" w:space="0" w:color="auto"/>
        <w:left w:val="none" w:sz="0" w:space="0" w:color="auto"/>
        <w:bottom w:val="none" w:sz="0" w:space="0" w:color="auto"/>
        <w:right w:val="none" w:sz="0" w:space="0" w:color="auto"/>
      </w:divBdr>
    </w:div>
    <w:div w:id="970405943">
      <w:bodyDiv w:val="1"/>
      <w:marLeft w:val="0"/>
      <w:marRight w:val="0"/>
      <w:marTop w:val="0"/>
      <w:marBottom w:val="0"/>
      <w:divBdr>
        <w:top w:val="none" w:sz="0" w:space="0" w:color="auto"/>
        <w:left w:val="none" w:sz="0" w:space="0" w:color="auto"/>
        <w:bottom w:val="none" w:sz="0" w:space="0" w:color="auto"/>
        <w:right w:val="none" w:sz="0" w:space="0" w:color="auto"/>
      </w:divBdr>
    </w:div>
    <w:div w:id="1551306442">
      <w:bodyDiv w:val="1"/>
      <w:marLeft w:val="0"/>
      <w:marRight w:val="0"/>
      <w:marTop w:val="0"/>
      <w:marBottom w:val="0"/>
      <w:divBdr>
        <w:top w:val="none" w:sz="0" w:space="0" w:color="auto"/>
        <w:left w:val="none" w:sz="0" w:space="0" w:color="auto"/>
        <w:bottom w:val="none" w:sz="0" w:space="0" w:color="auto"/>
        <w:right w:val="none" w:sz="0" w:space="0" w:color="auto"/>
      </w:divBdr>
    </w:div>
    <w:div w:id="1584532558">
      <w:bodyDiv w:val="1"/>
      <w:marLeft w:val="0"/>
      <w:marRight w:val="0"/>
      <w:marTop w:val="0"/>
      <w:marBottom w:val="0"/>
      <w:divBdr>
        <w:top w:val="none" w:sz="0" w:space="0" w:color="auto"/>
        <w:left w:val="none" w:sz="0" w:space="0" w:color="auto"/>
        <w:bottom w:val="none" w:sz="0" w:space="0" w:color="auto"/>
        <w:right w:val="none" w:sz="0" w:space="0" w:color="auto"/>
      </w:divBdr>
    </w:div>
    <w:div w:id="1599602881">
      <w:bodyDiv w:val="1"/>
      <w:marLeft w:val="0"/>
      <w:marRight w:val="0"/>
      <w:marTop w:val="0"/>
      <w:marBottom w:val="0"/>
      <w:divBdr>
        <w:top w:val="none" w:sz="0" w:space="0" w:color="auto"/>
        <w:left w:val="none" w:sz="0" w:space="0" w:color="auto"/>
        <w:bottom w:val="none" w:sz="0" w:space="0" w:color="auto"/>
        <w:right w:val="none" w:sz="0" w:space="0" w:color="auto"/>
      </w:divBdr>
    </w:div>
    <w:div w:id="164272958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57">
          <w:marLeft w:val="0"/>
          <w:marRight w:val="0"/>
          <w:marTop w:val="0"/>
          <w:marBottom w:val="0"/>
          <w:divBdr>
            <w:top w:val="none" w:sz="0" w:space="0" w:color="auto"/>
            <w:left w:val="none" w:sz="0" w:space="0" w:color="auto"/>
            <w:bottom w:val="none" w:sz="0" w:space="0" w:color="auto"/>
            <w:right w:val="none" w:sz="0" w:space="0" w:color="auto"/>
          </w:divBdr>
          <w:divsChild>
            <w:div w:id="350230175">
              <w:marLeft w:val="0"/>
              <w:marRight w:val="0"/>
              <w:marTop w:val="0"/>
              <w:marBottom w:val="0"/>
              <w:divBdr>
                <w:top w:val="none" w:sz="0" w:space="0" w:color="auto"/>
                <w:left w:val="none" w:sz="0" w:space="0" w:color="auto"/>
                <w:bottom w:val="none" w:sz="0" w:space="0" w:color="auto"/>
                <w:right w:val="none" w:sz="0" w:space="0" w:color="auto"/>
              </w:divBdr>
              <w:divsChild>
                <w:div w:id="927229926">
                  <w:marLeft w:val="0"/>
                  <w:marRight w:val="0"/>
                  <w:marTop w:val="0"/>
                  <w:marBottom w:val="0"/>
                  <w:divBdr>
                    <w:top w:val="none" w:sz="0" w:space="0" w:color="auto"/>
                    <w:left w:val="none" w:sz="0" w:space="0" w:color="auto"/>
                    <w:bottom w:val="none" w:sz="0" w:space="0" w:color="auto"/>
                    <w:right w:val="none" w:sz="0" w:space="0" w:color="auto"/>
                  </w:divBdr>
                  <w:divsChild>
                    <w:div w:id="86923492">
                      <w:marLeft w:val="0"/>
                      <w:marRight w:val="0"/>
                      <w:marTop w:val="0"/>
                      <w:marBottom w:val="0"/>
                      <w:divBdr>
                        <w:top w:val="none" w:sz="0" w:space="0" w:color="auto"/>
                        <w:left w:val="none" w:sz="0" w:space="0" w:color="auto"/>
                        <w:bottom w:val="none" w:sz="0" w:space="0" w:color="auto"/>
                        <w:right w:val="none" w:sz="0" w:space="0" w:color="auto"/>
                      </w:divBdr>
                      <w:divsChild>
                        <w:div w:id="1173451841">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9817071">
          <w:marLeft w:val="0"/>
          <w:marRight w:val="0"/>
          <w:marTop w:val="0"/>
          <w:marBottom w:val="0"/>
          <w:divBdr>
            <w:top w:val="none" w:sz="0" w:space="0" w:color="auto"/>
            <w:left w:val="none" w:sz="0" w:space="0" w:color="auto"/>
            <w:bottom w:val="none" w:sz="0" w:space="0" w:color="auto"/>
            <w:right w:val="none" w:sz="0" w:space="0" w:color="auto"/>
          </w:divBdr>
          <w:divsChild>
            <w:div w:id="2108622495">
              <w:marLeft w:val="0"/>
              <w:marRight w:val="0"/>
              <w:marTop w:val="0"/>
              <w:marBottom w:val="0"/>
              <w:divBdr>
                <w:top w:val="none" w:sz="0" w:space="31" w:color="auto"/>
                <w:left w:val="none" w:sz="0" w:space="0" w:color="auto"/>
                <w:bottom w:val="none" w:sz="0" w:space="31" w:color="auto"/>
                <w:right w:val="none" w:sz="0" w:space="0" w:color="auto"/>
              </w:divBdr>
              <w:divsChild>
                <w:div w:id="527834798">
                  <w:marLeft w:val="0"/>
                  <w:marRight w:val="0"/>
                  <w:marTop w:val="0"/>
                  <w:marBottom w:val="0"/>
                  <w:divBdr>
                    <w:top w:val="none" w:sz="0" w:space="0" w:color="auto"/>
                    <w:left w:val="none" w:sz="0" w:space="0" w:color="auto"/>
                    <w:bottom w:val="none" w:sz="0" w:space="0" w:color="auto"/>
                    <w:right w:val="none" w:sz="0" w:space="0" w:color="auto"/>
                  </w:divBdr>
                  <w:divsChild>
                    <w:div w:id="1818761025">
                      <w:marLeft w:val="0"/>
                      <w:marRight w:val="0"/>
                      <w:marTop w:val="0"/>
                      <w:marBottom w:val="0"/>
                      <w:divBdr>
                        <w:top w:val="none" w:sz="0" w:space="0" w:color="auto"/>
                        <w:left w:val="none" w:sz="0" w:space="0" w:color="auto"/>
                        <w:bottom w:val="none" w:sz="0" w:space="0" w:color="auto"/>
                        <w:right w:val="none" w:sz="0" w:space="0" w:color="auto"/>
                      </w:divBdr>
                      <w:divsChild>
                        <w:div w:id="4936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ehan@creditun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ead\AppData\Roaming\Microsoft\Templates\Report%20.dotx" TargetMode="External"/></Relationships>
</file>

<file path=word/theme/theme1.xml><?xml version="1.0" encoding="utf-8"?>
<a:theme xmlns:a="http://schemas.openxmlformats.org/drawingml/2006/main" name="Custom Theme">
  <a:themeElements>
    <a:clrScheme name="Foundation">
      <a:dk1>
        <a:srgbClr val="00594E"/>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oundation">
      <a:majorFont>
        <a:latin typeface="Raleway"/>
        <a:ea typeface=""/>
        <a:cs typeface=""/>
      </a:majorFont>
      <a:minorFont>
        <a:latin typeface="Roboto"/>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Template>
  <TotalTime>88</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Development Foundation</dc:creator>
  <cp:keywords/>
  <dc:description/>
  <cp:lastModifiedBy>Behan, Maura</cp:lastModifiedBy>
  <cp:revision>6</cp:revision>
  <cp:lastPrinted>2021-10-12T13:04:00Z</cp:lastPrinted>
  <dcterms:created xsi:type="dcterms:W3CDTF">2022-11-28T09:46:00Z</dcterms:created>
  <dcterms:modified xsi:type="dcterms:W3CDTF">2022-11-28T12:07:00Z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